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1834" w14:textId="69F1C222" w:rsidR="009B3782" w:rsidRPr="009B3782" w:rsidRDefault="009B3782" w:rsidP="009B3782">
      <w:pPr>
        <w:spacing w:line="300" w:lineRule="auto"/>
        <w:rPr>
          <w:rFonts w:ascii="Gilroy-Light" w:eastAsia="Segoe UI" w:hAnsi="Gilroy-Light" w:cs="Segoe UI"/>
          <w:b/>
          <w:bCs/>
        </w:rPr>
      </w:pPr>
      <w:r>
        <w:rPr>
          <w:rFonts w:ascii="Gilroy-Light" w:eastAsia="Segoe UI" w:hAnsi="Gilroy-Light" w:cs="Segoe UI"/>
          <w:b/>
          <w:bCs/>
        </w:rPr>
        <w:t xml:space="preserve">BlendED National | </w:t>
      </w:r>
      <w:r w:rsidRPr="009B3782">
        <w:rPr>
          <w:rFonts w:ascii="Gilroy-Light" w:eastAsia="Segoe UI" w:hAnsi="Gilroy-Light" w:cs="Segoe UI"/>
          <w:b/>
          <w:bCs/>
        </w:rPr>
        <w:t xml:space="preserve">FAQ Work With US </w:t>
      </w:r>
    </w:p>
    <w:p w14:paraId="218A47A2" w14:textId="77777777" w:rsidR="009B3782" w:rsidRPr="009B3782" w:rsidRDefault="009B3782" w:rsidP="009B3782">
      <w:pPr>
        <w:spacing w:line="300" w:lineRule="auto"/>
        <w:rPr>
          <w:rFonts w:ascii="Gilroy-Light" w:eastAsia="Segoe UI" w:hAnsi="Gilroy-Light" w:cs="Segoe UI"/>
          <w:b/>
          <w:bCs/>
        </w:rPr>
      </w:pPr>
    </w:p>
    <w:p w14:paraId="7458CFF7" w14:textId="10803552" w:rsidR="009B3782" w:rsidRPr="009B3782" w:rsidRDefault="009B3782" w:rsidP="009B3782">
      <w:pPr>
        <w:spacing w:line="300" w:lineRule="auto"/>
        <w:rPr>
          <w:rFonts w:ascii="Gilroy-Light" w:eastAsia="Segoe UI" w:hAnsi="Gilroy-Light" w:cs="Segoe UI"/>
          <w:b/>
          <w:bCs/>
        </w:rPr>
      </w:pPr>
      <w:r w:rsidRPr="009B3782">
        <w:rPr>
          <w:rFonts w:ascii="Gilroy-Light" w:eastAsia="Segoe UI" w:hAnsi="Gilroy-Light" w:cs="Segoe UI"/>
          <w:b/>
          <w:bCs/>
        </w:rPr>
        <w:t>Who is BlendED National?</w:t>
      </w:r>
    </w:p>
    <w:p w14:paraId="0E2F3E21"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BlendED National is part of Edmund Rice Education Australia (EREA) a network of schools and educational initiatives across the country. You may be familiar with some of our schools in Tasmania or elsewhere in Australia.</w:t>
      </w:r>
    </w:p>
    <w:p w14:paraId="456F3428"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In Tasmania, we are proud to include St Virgil's College and St Francis Flexible Learning Centre in our community. While these schools work with different parts of our organisation, they are very much part of the Edmund Rice Education Australia family. We offer a diverse range of educational experiences and have a long-standing tradition of providing Catholic education.</w:t>
      </w:r>
    </w:p>
    <w:p w14:paraId="5630B6E6"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Our network includes:</w:t>
      </w:r>
    </w:p>
    <w:p w14:paraId="25E583A0" w14:textId="77777777" w:rsidR="009B3782" w:rsidRPr="009B3782" w:rsidRDefault="009B3782" w:rsidP="009B3782">
      <w:pPr>
        <w:pStyle w:val="ListParagraph"/>
        <w:numPr>
          <w:ilvl w:val="0"/>
          <w:numId w:val="21"/>
        </w:numPr>
        <w:spacing w:line="300" w:lineRule="auto"/>
        <w:contextualSpacing w:val="0"/>
        <w:rPr>
          <w:rFonts w:ascii="Gilroy-Light" w:eastAsia="Segoe UI" w:hAnsi="Gilroy-Light" w:cs="Segoe UI"/>
        </w:rPr>
      </w:pPr>
      <w:r w:rsidRPr="009B3782">
        <w:rPr>
          <w:rFonts w:ascii="Gilroy-Light" w:eastAsia="Segoe UI" w:hAnsi="Gilroy-Light" w:cs="Segoe UI"/>
        </w:rPr>
        <w:t>Mainstream schools, including all-boys and coeducational campuses</w:t>
      </w:r>
    </w:p>
    <w:p w14:paraId="70F76471" w14:textId="77777777" w:rsidR="009B3782" w:rsidRPr="009B3782" w:rsidRDefault="009B3782" w:rsidP="009B3782">
      <w:pPr>
        <w:pStyle w:val="ListParagraph"/>
        <w:numPr>
          <w:ilvl w:val="0"/>
          <w:numId w:val="21"/>
        </w:numPr>
        <w:spacing w:line="300" w:lineRule="auto"/>
        <w:contextualSpacing w:val="0"/>
        <w:rPr>
          <w:rFonts w:ascii="Gilroy-Light" w:eastAsia="Segoe UI" w:hAnsi="Gilroy-Light" w:cs="Segoe UI"/>
        </w:rPr>
      </w:pPr>
      <w:r w:rsidRPr="009B3782">
        <w:rPr>
          <w:rFonts w:ascii="Gilroy-Light" w:eastAsia="Segoe UI" w:hAnsi="Gilroy-Light" w:cs="Segoe UI"/>
        </w:rPr>
        <w:t>Flexible learning centres, which support young people facing barriers to education</w:t>
      </w:r>
    </w:p>
    <w:p w14:paraId="5DD542A7" w14:textId="77777777" w:rsidR="009B3782" w:rsidRPr="009B3782" w:rsidRDefault="009B3782" w:rsidP="009B3782">
      <w:pPr>
        <w:pStyle w:val="ListParagraph"/>
        <w:numPr>
          <w:ilvl w:val="0"/>
          <w:numId w:val="21"/>
        </w:numPr>
        <w:spacing w:line="300" w:lineRule="auto"/>
        <w:contextualSpacing w:val="0"/>
        <w:rPr>
          <w:rFonts w:ascii="Gilroy-Light" w:eastAsia="Segoe UI" w:hAnsi="Gilroy-Light" w:cs="Segoe UI"/>
        </w:rPr>
      </w:pPr>
      <w:r w:rsidRPr="009B3782">
        <w:rPr>
          <w:rFonts w:ascii="Gilroy-Light" w:eastAsia="Segoe UI" w:hAnsi="Gilroy-Light" w:cs="Segoe UI"/>
        </w:rPr>
        <w:t>Early childhood education</w:t>
      </w:r>
    </w:p>
    <w:p w14:paraId="596AE765" w14:textId="77777777" w:rsidR="009B3782" w:rsidRPr="009B3782" w:rsidRDefault="009B3782" w:rsidP="009B3782">
      <w:pPr>
        <w:pStyle w:val="ListParagraph"/>
        <w:numPr>
          <w:ilvl w:val="0"/>
          <w:numId w:val="21"/>
        </w:numPr>
        <w:spacing w:line="300" w:lineRule="auto"/>
        <w:contextualSpacing w:val="0"/>
        <w:rPr>
          <w:rFonts w:ascii="Gilroy-Light" w:eastAsia="Segoe UI" w:hAnsi="Gilroy-Light" w:cs="Segoe UI"/>
        </w:rPr>
      </w:pPr>
      <w:r w:rsidRPr="009B3782">
        <w:rPr>
          <w:rFonts w:ascii="Gilroy-Light" w:eastAsia="Segoe UI" w:hAnsi="Gilroy-Light" w:cs="Segoe UI"/>
        </w:rPr>
        <w:t>Primary schools</w:t>
      </w:r>
    </w:p>
    <w:p w14:paraId="753BE8A7" w14:textId="77777777" w:rsidR="009B3782" w:rsidRPr="009B3782" w:rsidRDefault="009B3782" w:rsidP="009B3782">
      <w:pPr>
        <w:spacing w:line="300" w:lineRule="auto"/>
        <w:rPr>
          <w:rFonts w:ascii="Gilroy-Light" w:hAnsi="Gilroy-Light"/>
          <w:b/>
          <w:bCs/>
        </w:rPr>
      </w:pPr>
      <w:r w:rsidRPr="009B3782">
        <w:rPr>
          <w:rFonts w:ascii="Gilroy-Light" w:eastAsia="Segoe UI" w:hAnsi="Gilroy-Light" w:cs="Segoe UI"/>
          <w:b/>
          <w:bCs/>
        </w:rPr>
        <w:br/>
      </w:r>
      <w:r w:rsidRPr="009B3782">
        <w:rPr>
          <w:rFonts w:ascii="Gilroy-Light" w:hAnsi="Gilroy-Light"/>
          <w:b/>
          <w:bCs/>
        </w:rPr>
        <w:t>What Does BlendED National Do?</w:t>
      </w:r>
    </w:p>
    <w:p w14:paraId="16593C24" w14:textId="77777777" w:rsidR="009B3782" w:rsidRPr="009B3782" w:rsidRDefault="009B3782" w:rsidP="009B3782">
      <w:pPr>
        <w:spacing w:line="300" w:lineRule="auto"/>
        <w:rPr>
          <w:rFonts w:ascii="Gilroy-Light" w:hAnsi="Gilroy-Light"/>
        </w:rPr>
      </w:pPr>
      <w:r w:rsidRPr="009B3782">
        <w:rPr>
          <w:rFonts w:ascii="Gilroy-Light" w:hAnsi="Gilroy-Light"/>
        </w:rPr>
        <w:t>BlendED National is a trauma-informed, inclusive online learning community developed by Edmund Rice Education Australia (EREA). While much of our program is delivered online, it’s important to emphasise that we are not just an online school.</w:t>
      </w:r>
    </w:p>
    <w:p w14:paraId="7864F316" w14:textId="77777777" w:rsidR="009B3782" w:rsidRPr="009B3782" w:rsidRDefault="009B3782" w:rsidP="009B3782">
      <w:pPr>
        <w:spacing w:line="300" w:lineRule="auto"/>
        <w:rPr>
          <w:rFonts w:ascii="Gilroy-Light" w:hAnsi="Gilroy-Light"/>
        </w:rPr>
      </w:pPr>
      <w:r w:rsidRPr="009B3782">
        <w:rPr>
          <w:rFonts w:ascii="Gilroy-Light" w:hAnsi="Gilroy-Light"/>
        </w:rPr>
        <w:t>Our model is designed to support young people by combining flexible online learning with in-person support and community connection. This includes access to youth workers and allied health professionals, who provide tailored wellbeing and engagement support. We also host weekly gatherings to help students build relationships, feel connected, and engage in shared learning experiences.</w:t>
      </w:r>
    </w:p>
    <w:p w14:paraId="53CE942B" w14:textId="77777777" w:rsidR="009B3782" w:rsidRPr="009B3782" w:rsidRDefault="009B3782" w:rsidP="009B3782">
      <w:pPr>
        <w:spacing w:line="300" w:lineRule="auto"/>
        <w:rPr>
          <w:rFonts w:ascii="Gilroy-Light" w:hAnsi="Gilroy-Light"/>
        </w:rPr>
      </w:pPr>
      <w:r w:rsidRPr="009B3782">
        <w:rPr>
          <w:rFonts w:ascii="Gilroy-Light" w:hAnsi="Gilroy-Light"/>
        </w:rPr>
        <w:t>BlendED National aims to remove barriers and create pathways for students who need a different kind of learning environment. We’ve already begun this work in Victoria, and plan to expand into Tasmania next year, pending regulatory approval.</w:t>
      </w:r>
    </w:p>
    <w:p w14:paraId="37171528" w14:textId="77777777" w:rsidR="009B3782" w:rsidRPr="009B3782" w:rsidRDefault="009B3782" w:rsidP="009B3782">
      <w:pPr>
        <w:spacing w:line="300" w:lineRule="auto"/>
        <w:rPr>
          <w:rFonts w:ascii="Gilroy-Light" w:hAnsi="Gilroy-Light"/>
        </w:rPr>
      </w:pPr>
      <w:r w:rsidRPr="009B3782">
        <w:rPr>
          <w:rFonts w:ascii="Gilroy-Light" w:hAnsi="Gilroy-Light"/>
        </w:rPr>
        <w:t>A broader national rollout is also being explored, with strong interest from across all states and territories.</w:t>
      </w:r>
    </w:p>
    <w:p w14:paraId="0B9369B7" w14:textId="77777777" w:rsidR="009B3782" w:rsidRPr="009B3782" w:rsidRDefault="009B3782" w:rsidP="009B3782">
      <w:pPr>
        <w:spacing w:line="300" w:lineRule="auto"/>
        <w:rPr>
          <w:rFonts w:ascii="Gilroy-Light" w:hAnsi="Gilroy-Light"/>
        </w:rPr>
      </w:pPr>
      <w:r w:rsidRPr="009B3782">
        <w:rPr>
          <w:rFonts w:ascii="Gilroy-Light" w:hAnsi="Gilroy-Light"/>
        </w:rPr>
        <w:t>We’ll continue to share updates as our plans develop, so individuals, families, and communities can consider BlendED National as a potential option.</w:t>
      </w:r>
    </w:p>
    <w:p w14:paraId="314B3E37" w14:textId="77777777" w:rsidR="009B3782" w:rsidRPr="009B3782" w:rsidRDefault="009B3782" w:rsidP="009B3782">
      <w:pPr>
        <w:spacing w:line="300" w:lineRule="auto"/>
        <w:rPr>
          <w:rFonts w:ascii="Gilroy-Light" w:hAnsi="Gilroy-Light"/>
        </w:rPr>
      </w:pPr>
    </w:p>
    <w:p w14:paraId="2E9E8851" w14:textId="77777777" w:rsidR="009B3782" w:rsidRPr="009B3782" w:rsidRDefault="009B3782" w:rsidP="009B3782">
      <w:pPr>
        <w:spacing w:line="300" w:lineRule="auto"/>
        <w:rPr>
          <w:rFonts w:ascii="Gilroy-Light" w:hAnsi="Gilroy-Light"/>
          <w:b/>
          <w:bCs/>
        </w:rPr>
      </w:pPr>
      <w:r w:rsidRPr="009B3782">
        <w:rPr>
          <w:rFonts w:ascii="Gilroy-Light" w:hAnsi="Gilroy-Light"/>
          <w:b/>
          <w:bCs/>
        </w:rPr>
        <w:t>Who Are the Young People That BlendED National Serves?</w:t>
      </w:r>
    </w:p>
    <w:p w14:paraId="12E05815" w14:textId="77777777" w:rsidR="009B3782" w:rsidRPr="009B3782" w:rsidRDefault="009B3782" w:rsidP="009B3782">
      <w:pPr>
        <w:spacing w:line="300" w:lineRule="auto"/>
        <w:rPr>
          <w:rFonts w:ascii="Gilroy-Light" w:hAnsi="Gilroy-Light"/>
        </w:rPr>
      </w:pPr>
      <w:r w:rsidRPr="009B3782">
        <w:rPr>
          <w:rFonts w:ascii="Gilroy-Light" w:hAnsi="Gilroy-Light"/>
        </w:rPr>
        <w:t>BlendED National supports young people who can’t attend physical school settings due to a range of complex and often compounding challenges. In Australia, reports suggest that up to 150,000 young people are currently disengaged from school, a group often referred to as experiencing ‘school can't’</w:t>
      </w:r>
    </w:p>
    <w:p w14:paraId="439FCA23" w14:textId="77777777" w:rsidR="009B3782" w:rsidRPr="009B3782" w:rsidRDefault="009B3782" w:rsidP="009B3782">
      <w:pPr>
        <w:spacing w:line="300" w:lineRule="auto"/>
        <w:rPr>
          <w:rFonts w:ascii="Gilroy-Light" w:hAnsi="Gilroy-Light"/>
        </w:rPr>
      </w:pPr>
      <w:r w:rsidRPr="009B3782">
        <w:rPr>
          <w:rFonts w:ascii="Gilroy-Light" w:hAnsi="Gilroy-Light"/>
        </w:rPr>
        <w:t>These young people may be:</w:t>
      </w:r>
    </w:p>
    <w:p w14:paraId="641A7682" w14:textId="77777777" w:rsidR="009B3782" w:rsidRPr="009B3782" w:rsidRDefault="009B3782" w:rsidP="009B3782">
      <w:pPr>
        <w:numPr>
          <w:ilvl w:val="0"/>
          <w:numId w:val="22"/>
        </w:numPr>
        <w:spacing w:line="300" w:lineRule="auto"/>
        <w:rPr>
          <w:rFonts w:ascii="Gilroy-Light" w:hAnsi="Gilroy-Light"/>
        </w:rPr>
      </w:pPr>
      <w:r w:rsidRPr="009B3782">
        <w:rPr>
          <w:rFonts w:ascii="Gilroy-Light" w:hAnsi="Gilroy-Light"/>
        </w:rPr>
        <w:t>Experiencing mental health concerns, particularly anxiety</w:t>
      </w:r>
    </w:p>
    <w:p w14:paraId="6641323D" w14:textId="77777777" w:rsidR="009B3782" w:rsidRPr="009B3782" w:rsidRDefault="009B3782" w:rsidP="009B3782">
      <w:pPr>
        <w:numPr>
          <w:ilvl w:val="0"/>
          <w:numId w:val="22"/>
        </w:numPr>
        <w:spacing w:line="300" w:lineRule="auto"/>
        <w:rPr>
          <w:rFonts w:ascii="Gilroy-Light" w:hAnsi="Gilroy-Light"/>
        </w:rPr>
      </w:pPr>
      <w:r w:rsidRPr="009B3782">
        <w:rPr>
          <w:rFonts w:ascii="Gilroy-Light" w:hAnsi="Gilroy-Light"/>
        </w:rPr>
        <w:t>Living with the impacts of trauma or adverse life experiences</w:t>
      </w:r>
    </w:p>
    <w:p w14:paraId="6E314645" w14:textId="77777777" w:rsidR="009B3782" w:rsidRPr="009B3782" w:rsidRDefault="009B3782" w:rsidP="009B3782">
      <w:pPr>
        <w:numPr>
          <w:ilvl w:val="0"/>
          <w:numId w:val="22"/>
        </w:numPr>
        <w:spacing w:line="300" w:lineRule="auto"/>
        <w:rPr>
          <w:rFonts w:ascii="Gilroy-Light" w:hAnsi="Gilroy-Light"/>
        </w:rPr>
      </w:pPr>
      <w:r w:rsidRPr="009B3782">
        <w:rPr>
          <w:rFonts w:ascii="Gilroy-Light" w:hAnsi="Gilroy-Light"/>
        </w:rPr>
        <w:t>Navigating complex family or care situations</w:t>
      </w:r>
    </w:p>
    <w:p w14:paraId="7361A56C" w14:textId="77777777" w:rsidR="009B3782" w:rsidRPr="009B3782" w:rsidRDefault="009B3782" w:rsidP="009B3782">
      <w:pPr>
        <w:numPr>
          <w:ilvl w:val="0"/>
          <w:numId w:val="22"/>
        </w:numPr>
        <w:spacing w:line="300" w:lineRule="auto"/>
        <w:rPr>
          <w:rFonts w:ascii="Gilroy-Light" w:hAnsi="Gilroy-Light"/>
        </w:rPr>
      </w:pPr>
      <w:r w:rsidRPr="009B3782">
        <w:rPr>
          <w:rFonts w:ascii="Gilroy-Light" w:hAnsi="Gilroy-Light"/>
        </w:rPr>
        <w:t>Feeling disconnected from community or physical school environments</w:t>
      </w:r>
    </w:p>
    <w:p w14:paraId="041410DB" w14:textId="77777777" w:rsidR="009B3782" w:rsidRPr="009B3782" w:rsidRDefault="009B3782" w:rsidP="009B3782">
      <w:pPr>
        <w:spacing w:line="300" w:lineRule="auto"/>
        <w:rPr>
          <w:rFonts w:ascii="Gilroy-Light" w:hAnsi="Gilroy-Light"/>
        </w:rPr>
      </w:pPr>
      <w:r w:rsidRPr="009B3782">
        <w:rPr>
          <w:rFonts w:ascii="Gilroy-Light" w:hAnsi="Gilroy-Light"/>
        </w:rPr>
        <w:lastRenderedPageBreak/>
        <w:t>For many, the daily task of getting out the door and into a classroom is overwhelming not just for the young person, but for their families and carers as well. The pressure to “just go to school” can be deeply stressful, especially when the barriers are invisible or misunderstood.</w:t>
      </w:r>
    </w:p>
    <w:p w14:paraId="10D75556" w14:textId="77777777" w:rsidR="009B3782" w:rsidRPr="009B3782" w:rsidRDefault="009B3782" w:rsidP="009B3782">
      <w:pPr>
        <w:spacing w:line="300" w:lineRule="auto"/>
        <w:rPr>
          <w:rFonts w:ascii="Gilroy-Light" w:hAnsi="Gilroy-Light"/>
        </w:rPr>
      </w:pPr>
      <w:r w:rsidRPr="009B3782">
        <w:rPr>
          <w:rFonts w:ascii="Gilroy-Light" w:hAnsi="Gilroy-Light"/>
        </w:rPr>
        <w:t>BlendED National is designed to meet these young people where they are. We offer:</w:t>
      </w:r>
    </w:p>
    <w:p w14:paraId="2FF18B6D" w14:textId="77777777" w:rsidR="009B3782" w:rsidRPr="009B3782" w:rsidRDefault="009B3782" w:rsidP="009B3782">
      <w:pPr>
        <w:numPr>
          <w:ilvl w:val="0"/>
          <w:numId w:val="23"/>
        </w:numPr>
        <w:spacing w:line="300" w:lineRule="auto"/>
        <w:rPr>
          <w:rFonts w:ascii="Gilroy-Light" w:hAnsi="Gilroy-Light"/>
        </w:rPr>
      </w:pPr>
      <w:r w:rsidRPr="009B3782">
        <w:rPr>
          <w:rFonts w:ascii="Gilroy-Light" w:hAnsi="Gilroy-Light"/>
        </w:rPr>
        <w:t>Flexible, trauma-informed online learning</w:t>
      </w:r>
    </w:p>
    <w:p w14:paraId="607E9D80" w14:textId="77777777" w:rsidR="009B3782" w:rsidRPr="009B3782" w:rsidRDefault="009B3782" w:rsidP="009B3782">
      <w:pPr>
        <w:numPr>
          <w:ilvl w:val="0"/>
          <w:numId w:val="23"/>
        </w:numPr>
        <w:spacing w:line="300" w:lineRule="auto"/>
        <w:rPr>
          <w:rFonts w:ascii="Gilroy-Light" w:hAnsi="Gilroy-Light"/>
        </w:rPr>
      </w:pPr>
      <w:r w:rsidRPr="009B3782">
        <w:rPr>
          <w:rFonts w:ascii="Gilroy-Light" w:hAnsi="Gilroy-Light"/>
        </w:rPr>
        <w:t>In-person support from youth workers and allied health professionals</w:t>
      </w:r>
    </w:p>
    <w:p w14:paraId="746D2D96" w14:textId="77777777" w:rsidR="009B3782" w:rsidRPr="009B3782" w:rsidRDefault="009B3782" w:rsidP="009B3782">
      <w:pPr>
        <w:numPr>
          <w:ilvl w:val="0"/>
          <w:numId w:val="23"/>
        </w:numPr>
        <w:spacing w:line="300" w:lineRule="auto"/>
        <w:rPr>
          <w:rFonts w:ascii="Gilroy-Light" w:hAnsi="Gilroy-Light"/>
        </w:rPr>
      </w:pPr>
      <w:r w:rsidRPr="009B3782">
        <w:rPr>
          <w:rFonts w:ascii="Gilroy-Light" w:hAnsi="Gilroy-Light"/>
        </w:rPr>
        <w:t>Weekly gatherings to build connection, routine, and community</w:t>
      </w:r>
    </w:p>
    <w:p w14:paraId="1B7AB786" w14:textId="77777777" w:rsidR="009B3782" w:rsidRPr="009B3782" w:rsidRDefault="009B3782" w:rsidP="009B3782">
      <w:pPr>
        <w:numPr>
          <w:ilvl w:val="0"/>
          <w:numId w:val="23"/>
        </w:numPr>
        <w:spacing w:line="300" w:lineRule="auto"/>
        <w:rPr>
          <w:rFonts w:ascii="Gilroy-Light" w:hAnsi="Gilroy-Light"/>
        </w:rPr>
      </w:pPr>
      <w:r w:rsidRPr="009B3782">
        <w:rPr>
          <w:rFonts w:ascii="Gilroy-Light" w:hAnsi="Gilroy-Light"/>
        </w:rPr>
        <w:t>Individual learning plans and termly student support group meetings with young people and their families to support engagement in education.</w:t>
      </w:r>
    </w:p>
    <w:p w14:paraId="4DDF5609" w14:textId="77777777" w:rsidR="009B3782" w:rsidRPr="009B3782" w:rsidRDefault="009B3782" w:rsidP="009B3782">
      <w:pPr>
        <w:spacing w:line="300" w:lineRule="auto"/>
        <w:rPr>
          <w:rFonts w:ascii="Gilroy-Light" w:hAnsi="Gilroy-Light"/>
        </w:rPr>
      </w:pPr>
      <w:r w:rsidRPr="009B3782">
        <w:rPr>
          <w:rFonts w:ascii="Gilroy-Light" w:hAnsi="Gilroy-Light"/>
        </w:rPr>
        <w:t>Our goal is to create safe, inclusive pathways for young people who need a different kind of learning environment and one that understands and responds to their lived experience.</w:t>
      </w:r>
    </w:p>
    <w:p w14:paraId="0BF4869E" w14:textId="77777777" w:rsidR="009B3782" w:rsidRPr="009B3782" w:rsidRDefault="009B3782" w:rsidP="009B3782">
      <w:pPr>
        <w:spacing w:line="300" w:lineRule="auto"/>
        <w:rPr>
          <w:rFonts w:ascii="Gilroy-Light" w:hAnsi="Gilroy-Light"/>
        </w:rPr>
      </w:pPr>
    </w:p>
    <w:p w14:paraId="3EDD0BBA" w14:textId="77777777" w:rsidR="009B3782" w:rsidRPr="009B3782" w:rsidRDefault="009B3782" w:rsidP="009B3782">
      <w:pPr>
        <w:spacing w:line="300" w:lineRule="auto"/>
        <w:rPr>
          <w:rFonts w:ascii="Gilroy-Light" w:eastAsia="Segoe UI" w:hAnsi="Gilroy-Light" w:cs="Segoe UI"/>
          <w:b/>
          <w:bCs/>
        </w:rPr>
      </w:pPr>
      <w:r w:rsidRPr="009B3782">
        <w:rPr>
          <w:rFonts w:ascii="Gilroy-Light" w:eastAsia="Segoe UI" w:hAnsi="Gilroy-Light" w:cs="Segoe UI"/>
          <w:b/>
          <w:bCs/>
        </w:rPr>
        <w:t>What Is the Dual Engagement Model at BlendED National?</w:t>
      </w:r>
    </w:p>
    <w:p w14:paraId="4117BE7B"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BlendED National is built on a dual engagement model combining online learning with in-person support and community connection. This flexible, trauma-informed approach is designed to meet young people where they’re at, especially those who face barriers to attending a physical school setting.</w:t>
      </w:r>
    </w:p>
    <w:p w14:paraId="46F33B57"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Students engage in the standard curriculum, supported by an individual learning plan tailored to their needs, interests, and goals.</w:t>
      </w:r>
    </w:p>
    <w:p w14:paraId="7C385D75"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Learning is offered both synchronously (live classes with teachers and peers) and asynchronously (recorded lessons that can be accessed anytime).</w:t>
      </w:r>
    </w:p>
    <w:p w14:paraId="19663E14"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This ensures students are not academically disadvantaged and allows for intervention and extension strategies to be applied where needed.</w:t>
      </w:r>
    </w:p>
    <w:p w14:paraId="02684063"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Students can engage in ways that feel safe and manageable camera on or off, participating actively or observing quietly.</w:t>
      </w:r>
    </w:p>
    <w:p w14:paraId="747AD580" w14:textId="77777777" w:rsidR="009B3782" w:rsidRPr="009B3782" w:rsidRDefault="009B3782" w:rsidP="009B3782">
      <w:pPr>
        <w:spacing w:line="300" w:lineRule="auto"/>
        <w:rPr>
          <w:rFonts w:ascii="Gilroy-Light" w:eastAsia="Segoe UI" w:hAnsi="Gilroy-Light" w:cs="Segoe UI"/>
          <w:b/>
          <w:bCs/>
        </w:rPr>
      </w:pPr>
    </w:p>
    <w:p w14:paraId="275D90E8" w14:textId="77777777" w:rsidR="009B3782" w:rsidRPr="009B3782" w:rsidRDefault="009B3782" w:rsidP="009B3782">
      <w:pPr>
        <w:spacing w:line="300" w:lineRule="auto"/>
        <w:rPr>
          <w:rFonts w:ascii="Gilroy-Light" w:eastAsia="Segoe UI" w:hAnsi="Gilroy-Light" w:cs="Segoe UI"/>
          <w:b/>
          <w:bCs/>
        </w:rPr>
      </w:pPr>
      <w:r w:rsidRPr="009B3782">
        <w:rPr>
          <w:rFonts w:ascii="Gilroy-Light" w:eastAsia="Segoe UI" w:hAnsi="Gilroy-Light" w:cs="Segoe UI"/>
          <w:b/>
          <w:bCs/>
        </w:rPr>
        <w:t>What Does the Face-to-Face Engagement Look Like?</w:t>
      </w:r>
    </w:p>
    <w:p w14:paraId="4B8CD2FF"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BlendED includes two key in-person components:</w:t>
      </w:r>
    </w:p>
    <w:p w14:paraId="74875BBF" w14:textId="77777777" w:rsidR="009B3782" w:rsidRPr="009B3782" w:rsidRDefault="009B3782" w:rsidP="009B3782">
      <w:pPr>
        <w:spacing w:line="300" w:lineRule="auto"/>
        <w:rPr>
          <w:rFonts w:ascii="Gilroy-Light" w:eastAsia="Segoe UI" w:hAnsi="Gilroy-Light" w:cs="Segoe UI"/>
          <w:u w:val="single"/>
        </w:rPr>
      </w:pPr>
      <w:r w:rsidRPr="009B3782">
        <w:rPr>
          <w:rFonts w:ascii="Gilroy-Light" w:eastAsia="Segoe UI" w:hAnsi="Gilroy-Light" w:cs="Segoe UI"/>
          <w:u w:val="single"/>
        </w:rPr>
        <w:t>Weekly Gatherings</w:t>
      </w:r>
    </w:p>
    <w:p w14:paraId="07D7A9CC"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Held in safe, low-pressure environments, these gatherings are attended by teachers, youth workers, and support staff.</w:t>
      </w:r>
    </w:p>
    <w:p w14:paraId="7799B0E0"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Students come with a trusted adult a parent, sibling, guardian or youth service provider.</w:t>
      </w:r>
    </w:p>
    <w:p w14:paraId="5E23834D"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Activities are designed to be fun, social, and engaging, often including food and group interaction.</w:t>
      </w:r>
    </w:p>
    <w:p w14:paraId="1370F99E"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These gatherings are part of the formal teaching and learning program, helping students reconnect with peers and build confidence.</w:t>
      </w:r>
    </w:p>
    <w:p w14:paraId="7024D14D" w14:textId="77777777" w:rsidR="009B3782" w:rsidRPr="009B3782" w:rsidRDefault="009B3782" w:rsidP="009B3782">
      <w:pPr>
        <w:spacing w:line="300" w:lineRule="auto"/>
        <w:rPr>
          <w:rFonts w:ascii="Gilroy-Light" w:eastAsia="Segoe UI" w:hAnsi="Gilroy-Light" w:cs="Segoe UI"/>
          <w:u w:val="single"/>
        </w:rPr>
      </w:pPr>
      <w:r w:rsidRPr="009B3782">
        <w:rPr>
          <w:rFonts w:ascii="Gilroy-Light" w:eastAsia="Segoe UI" w:hAnsi="Gilroy-Light" w:cs="Segoe UI"/>
          <w:u w:val="single"/>
        </w:rPr>
        <w:t>Individualised Support</w:t>
      </w:r>
    </w:p>
    <w:p w14:paraId="4F7E6BEF"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 xml:space="preserve">Each student </w:t>
      </w:r>
      <w:proofErr w:type="gramStart"/>
      <w:r w:rsidRPr="009B3782">
        <w:rPr>
          <w:rFonts w:ascii="Gilroy-Light" w:eastAsia="Segoe UI" w:hAnsi="Gilroy-Light" w:cs="Segoe UI"/>
        </w:rPr>
        <w:t>is connected with</w:t>
      </w:r>
      <w:proofErr w:type="gramEnd"/>
      <w:r w:rsidRPr="009B3782">
        <w:rPr>
          <w:rFonts w:ascii="Gilroy-Light" w:eastAsia="Segoe UI" w:hAnsi="Gilroy-Light" w:cs="Segoe UI"/>
        </w:rPr>
        <w:t xml:space="preserve"> a dedicated youth worker or allied health professional.</w:t>
      </w:r>
    </w:p>
    <w:p w14:paraId="3FFF9E7E"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Support is offered in the home, community, or wherever the student feels safe even on the driveway.</w:t>
      </w:r>
    </w:p>
    <w:p w14:paraId="4C702C7A"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The focus is on building trust, identifying high interest activities, and gradually re-engaging the student with life and learning.</w:t>
      </w:r>
    </w:p>
    <w:p w14:paraId="066722F5"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lastRenderedPageBreak/>
        <w:t>Youth workers also help families access services such as mental health support, GPs, paediatricians, and counselling creating a wraparound support system.</w:t>
      </w:r>
    </w:p>
    <w:p w14:paraId="3DB4D44A" w14:textId="77777777" w:rsidR="009B3782" w:rsidRPr="009B3782" w:rsidRDefault="009B3782" w:rsidP="009B3782">
      <w:pPr>
        <w:spacing w:line="300" w:lineRule="auto"/>
        <w:rPr>
          <w:rFonts w:ascii="Gilroy-Light" w:eastAsia="Segoe UI" w:hAnsi="Gilroy-Light" w:cs="Segoe UI"/>
          <w:b/>
          <w:bCs/>
        </w:rPr>
      </w:pPr>
    </w:p>
    <w:p w14:paraId="5D40F911" w14:textId="77777777" w:rsidR="009B3782" w:rsidRPr="009B3782" w:rsidRDefault="009B3782" w:rsidP="009B3782">
      <w:pPr>
        <w:spacing w:line="300" w:lineRule="auto"/>
        <w:rPr>
          <w:rFonts w:ascii="Gilroy-Light" w:hAnsi="Gilroy-Light"/>
        </w:rPr>
      </w:pPr>
      <w:r w:rsidRPr="009B3782">
        <w:rPr>
          <w:rFonts w:ascii="Gilroy-Light" w:eastAsia="Segoe UI" w:hAnsi="Gilroy-Light" w:cs="Segoe UI"/>
          <w:b/>
          <w:bCs/>
        </w:rPr>
        <w:t>What Does the Staffing Setup Look Like at BlendED National?</w:t>
      </w:r>
    </w:p>
    <w:p w14:paraId="209FE761"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BlendED National operates with a dual staffing model to support both online learning and in-person engagement.</w:t>
      </w:r>
    </w:p>
    <w:p w14:paraId="317C44CA" w14:textId="77777777" w:rsidR="009B3782" w:rsidRPr="009B3782" w:rsidRDefault="009B3782" w:rsidP="009B3782">
      <w:pPr>
        <w:numPr>
          <w:ilvl w:val="0"/>
          <w:numId w:val="24"/>
        </w:numPr>
        <w:spacing w:line="300" w:lineRule="auto"/>
        <w:rPr>
          <w:rFonts w:ascii="Gilroy-Light" w:eastAsia="Segoe UI" w:hAnsi="Gilroy-Light" w:cs="Segoe UI"/>
        </w:rPr>
      </w:pPr>
      <w:r w:rsidRPr="009B3782">
        <w:rPr>
          <w:rFonts w:ascii="Gilroy-Light" w:eastAsia="Segoe UI" w:hAnsi="Gilroy-Light" w:cs="Segoe UI"/>
        </w:rPr>
        <w:t>Teachers deliver the curriculum online with some flexible arrangements available. In-person participation is required for gatherings and team collaboration.</w:t>
      </w:r>
    </w:p>
    <w:p w14:paraId="0767B6FA" w14:textId="77777777" w:rsidR="009B3782" w:rsidRPr="009B3782" w:rsidRDefault="009B3782" w:rsidP="009B3782">
      <w:pPr>
        <w:numPr>
          <w:ilvl w:val="0"/>
          <w:numId w:val="24"/>
        </w:numPr>
        <w:spacing w:line="300" w:lineRule="auto"/>
        <w:rPr>
          <w:rFonts w:ascii="Gilroy-Light" w:eastAsia="Segoe UI" w:hAnsi="Gilroy-Light" w:cs="Segoe UI"/>
        </w:rPr>
      </w:pPr>
      <w:r w:rsidRPr="009B3782">
        <w:rPr>
          <w:rFonts w:ascii="Gilroy-Light" w:eastAsia="Segoe UI" w:hAnsi="Gilroy-Light" w:cs="Segoe UI"/>
        </w:rPr>
        <w:t xml:space="preserve">Youth workers and allied health professionals are based </w:t>
      </w:r>
      <w:proofErr w:type="gramStart"/>
      <w:r w:rsidRPr="009B3782">
        <w:rPr>
          <w:rFonts w:ascii="Gilroy-Light" w:eastAsia="Segoe UI" w:hAnsi="Gilroy-Light" w:cs="Segoe UI"/>
        </w:rPr>
        <w:t>locally,</w:t>
      </w:r>
      <w:proofErr w:type="gramEnd"/>
      <w:r w:rsidRPr="009B3782">
        <w:rPr>
          <w:rFonts w:ascii="Gilroy-Light" w:eastAsia="Segoe UI" w:hAnsi="Gilroy-Light" w:cs="Segoe UI"/>
        </w:rPr>
        <w:t xml:space="preserve"> within reasonable distance of the young people they support. They provide face-to-face engagement in homes, communities, and at weekly gatherings.</w:t>
      </w:r>
    </w:p>
    <w:p w14:paraId="30E35423" w14:textId="77777777" w:rsidR="009B3782" w:rsidRPr="009B3782" w:rsidRDefault="009B3782" w:rsidP="009B3782">
      <w:pPr>
        <w:spacing w:line="300" w:lineRule="auto"/>
        <w:rPr>
          <w:rFonts w:ascii="Gilroy-Light" w:eastAsia="Segoe UI" w:hAnsi="Gilroy-Light" w:cs="Segoe UI"/>
          <w:b/>
          <w:bCs/>
        </w:rPr>
      </w:pPr>
    </w:p>
    <w:p w14:paraId="1C1F88DA" w14:textId="77777777" w:rsidR="009B3782" w:rsidRPr="009B3782" w:rsidRDefault="009B3782" w:rsidP="009B3782">
      <w:pPr>
        <w:spacing w:line="300" w:lineRule="auto"/>
        <w:rPr>
          <w:rFonts w:ascii="Gilroy-Light" w:eastAsia="Segoe UI" w:hAnsi="Gilroy-Light" w:cs="Segoe UI"/>
          <w:b/>
          <w:bCs/>
        </w:rPr>
      </w:pPr>
      <w:r w:rsidRPr="009B3782">
        <w:rPr>
          <w:rFonts w:ascii="Gilroy-Light" w:eastAsia="Segoe UI" w:hAnsi="Gilroy-Light" w:cs="Segoe UI"/>
          <w:b/>
          <w:bCs/>
        </w:rPr>
        <w:t>Can Students Be Matched According to Capability Within the Online Learning Program?</w:t>
      </w:r>
    </w:p>
    <w:p w14:paraId="00D1C746"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 xml:space="preserve">Yes. While students follow the standard curriculum, each young person has an individual learning plan that considers their academic level, learning challenges, disabilities, and strengths. We assess each student’s needs including any diagnoses or support requirements and apply intervention or extension strategies as needed. </w:t>
      </w:r>
    </w:p>
    <w:p w14:paraId="0AD68520"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BlendED National is committed to ensuring every student is challenged, supported, and included in a way that works for them.</w:t>
      </w:r>
    </w:p>
    <w:p w14:paraId="62BDD50C" w14:textId="77777777" w:rsidR="009B3782" w:rsidRPr="009B3782" w:rsidRDefault="009B3782" w:rsidP="009B3782">
      <w:pPr>
        <w:spacing w:line="300" w:lineRule="auto"/>
        <w:rPr>
          <w:rFonts w:ascii="Gilroy-Light" w:eastAsia="Segoe UI" w:hAnsi="Gilroy-Light" w:cs="Segoe UI"/>
          <w:b/>
          <w:bCs/>
        </w:rPr>
      </w:pPr>
    </w:p>
    <w:p w14:paraId="27A30A16" w14:textId="77777777" w:rsidR="009B3782" w:rsidRPr="009B3782" w:rsidRDefault="009B3782" w:rsidP="009B3782">
      <w:pPr>
        <w:spacing w:line="300" w:lineRule="auto"/>
        <w:rPr>
          <w:rFonts w:ascii="Gilroy-Light" w:eastAsia="Segoe UI" w:hAnsi="Gilroy-Light" w:cs="Segoe UI"/>
          <w:b/>
          <w:bCs/>
        </w:rPr>
      </w:pPr>
      <w:r w:rsidRPr="009B3782">
        <w:rPr>
          <w:rFonts w:ascii="Gilroy-Light" w:eastAsia="Segoe UI" w:hAnsi="Gilroy-Light" w:cs="Segoe UI"/>
          <w:b/>
          <w:bCs/>
        </w:rPr>
        <w:t>Are Young People in Out-of-Home Care Eligible for BlendED National?</w:t>
      </w:r>
    </w:p>
    <w:p w14:paraId="34C6AC2F"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 xml:space="preserve">Yes. Young people in out-of-home care, including those with existing caseworkers or living in residential care units, are </w:t>
      </w:r>
      <w:proofErr w:type="gramStart"/>
      <w:r w:rsidRPr="009B3782">
        <w:rPr>
          <w:rFonts w:ascii="Gilroy-Light" w:eastAsia="Segoe UI" w:hAnsi="Gilroy-Light" w:cs="Segoe UI"/>
        </w:rPr>
        <w:t>absolutely eligible</w:t>
      </w:r>
      <w:proofErr w:type="gramEnd"/>
      <w:r w:rsidRPr="009B3782">
        <w:rPr>
          <w:rFonts w:ascii="Gilroy-Light" w:eastAsia="Segoe UI" w:hAnsi="Gilroy-Light" w:cs="Segoe UI"/>
        </w:rPr>
        <w:t xml:space="preserve"> to be referred to BlendED National. </w:t>
      </w:r>
    </w:p>
    <w:p w14:paraId="44C857C6" w14:textId="77777777" w:rsidR="009B3782" w:rsidRPr="009B3782" w:rsidRDefault="009B3782" w:rsidP="009B3782">
      <w:pPr>
        <w:spacing w:line="300" w:lineRule="auto"/>
        <w:rPr>
          <w:rFonts w:ascii="Gilroy-Light" w:eastAsia="Segoe UI" w:hAnsi="Gilroy-Light" w:cs="Segoe UI"/>
          <w:b/>
          <w:bCs/>
        </w:rPr>
      </w:pPr>
    </w:p>
    <w:p w14:paraId="54DC1275" w14:textId="77777777" w:rsidR="009B3782" w:rsidRPr="009B3782" w:rsidRDefault="009B3782" w:rsidP="009B3782">
      <w:pPr>
        <w:spacing w:line="300" w:lineRule="auto"/>
        <w:rPr>
          <w:rFonts w:ascii="Gilroy-Light" w:eastAsia="Segoe UI" w:hAnsi="Gilroy-Light" w:cs="Segoe UI"/>
          <w:b/>
          <w:bCs/>
        </w:rPr>
      </w:pPr>
      <w:r w:rsidRPr="009B3782">
        <w:rPr>
          <w:rFonts w:ascii="Gilroy-Light" w:eastAsia="Segoe UI" w:hAnsi="Gilroy-Light" w:cs="Segoe UI"/>
          <w:b/>
          <w:bCs/>
        </w:rPr>
        <w:t>Is There a Cost to Families or Young People?</w:t>
      </w:r>
    </w:p>
    <w:p w14:paraId="19BCEFF1"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No. Once registration is approved in Tasmania, BlendED National will be fully funded, with no cost to families or young people.</w:t>
      </w:r>
    </w:p>
    <w:p w14:paraId="004DB770" w14:textId="77777777" w:rsidR="009B3782" w:rsidRPr="009B3782" w:rsidRDefault="009B3782" w:rsidP="009B3782">
      <w:pPr>
        <w:spacing w:line="300" w:lineRule="auto"/>
        <w:rPr>
          <w:rFonts w:ascii="Gilroy-Light" w:eastAsia="Segoe UI" w:hAnsi="Gilroy-Light" w:cs="Segoe UI"/>
        </w:rPr>
      </w:pPr>
    </w:p>
    <w:p w14:paraId="4082F0B8" w14:textId="77777777" w:rsidR="009B3782" w:rsidRPr="009B3782" w:rsidRDefault="009B3782" w:rsidP="009B3782">
      <w:pPr>
        <w:spacing w:line="300" w:lineRule="auto"/>
        <w:rPr>
          <w:rFonts w:ascii="Gilroy-Light" w:eastAsia="Segoe UI" w:hAnsi="Gilroy-Light" w:cs="Segoe UI"/>
          <w:b/>
          <w:bCs/>
        </w:rPr>
      </w:pPr>
      <w:r w:rsidRPr="009B3782">
        <w:rPr>
          <w:rFonts w:ascii="Gilroy-Light" w:eastAsia="Segoe UI" w:hAnsi="Gilroy-Light" w:cs="Segoe UI"/>
          <w:b/>
          <w:bCs/>
        </w:rPr>
        <w:t>What Resources Are Provided?</w:t>
      </w:r>
    </w:p>
    <w:p w14:paraId="7A59A30D"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All enrolled students will be provided with a laptop to support their learning. Device use and communication are managed in line with child safeguarding policies, ensuring safe, secure, and appropriate engagement.</w:t>
      </w:r>
    </w:p>
    <w:p w14:paraId="7663BE69" w14:textId="77777777" w:rsidR="00D0531F" w:rsidRDefault="00D0531F" w:rsidP="009B3782">
      <w:pPr>
        <w:spacing w:line="300" w:lineRule="auto"/>
        <w:rPr>
          <w:rFonts w:ascii="Gilroy-Light" w:eastAsia="Segoe UI" w:hAnsi="Gilroy-Light" w:cs="Segoe UI"/>
          <w:b/>
          <w:bCs/>
        </w:rPr>
      </w:pPr>
    </w:p>
    <w:p w14:paraId="73E78B31" w14:textId="0571B61A" w:rsidR="009B3782" w:rsidRPr="009B3782" w:rsidRDefault="009B3782" w:rsidP="009B3782">
      <w:pPr>
        <w:spacing w:line="300" w:lineRule="auto"/>
        <w:rPr>
          <w:rFonts w:ascii="Gilroy-Light" w:hAnsi="Gilroy-Light"/>
        </w:rPr>
      </w:pPr>
      <w:r w:rsidRPr="009B3782">
        <w:rPr>
          <w:rFonts w:ascii="Gilroy-Light" w:eastAsia="Segoe UI" w:hAnsi="Gilroy-Light" w:cs="Segoe UI"/>
          <w:b/>
          <w:bCs/>
        </w:rPr>
        <w:t>What Roles Are Available at BlendED National in Tasmania?</w:t>
      </w:r>
    </w:p>
    <w:p w14:paraId="14D3DBBA" w14:textId="77777777" w:rsidR="009B3782" w:rsidRPr="009B3782" w:rsidRDefault="009B3782" w:rsidP="009B3782">
      <w:pPr>
        <w:spacing w:line="300" w:lineRule="auto"/>
        <w:rPr>
          <w:rFonts w:ascii="Gilroy-Light" w:eastAsia="Segoe UI" w:hAnsi="Gilroy-Light" w:cs="Segoe UI"/>
        </w:rPr>
      </w:pPr>
      <w:r w:rsidRPr="009B3782">
        <w:rPr>
          <w:rFonts w:ascii="Gilroy-Light" w:eastAsia="Segoe UI" w:hAnsi="Gilroy-Light" w:cs="Segoe UI"/>
        </w:rPr>
        <w:t>BlendED National is preparing to launch in Tasmania in early 2026, with several key roles currently advertised or opening soon:</w:t>
      </w:r>
    </w:p>
    <w:p w14:paraId="1EA12B0A" w14:textId="77777777" w:rsidR="009B3782" w:rsidRPr="009B3782" w:rsidRDefault="009B3782" w:rsidP="009B3782">
      <w:pPr>
        <w:spacing w:line="300" w:lineRule="auto"/>
        <w:rPr>
          <w:rFonts w:ascii="Gilroy-Light" w:eastAsia="Segoe UI" w:hAnsi="Gilroy-Light" w:cs="Segoe UI"/>
        </w:rPr>
      </w:pPr>
    </w:p>
    <w:p w14:paraId="27FCE884" w14:textId="77777777" w:rsidR="009B3782" w:rsidRPr="009B3782" w:rsidRDefault="009B3782" w:rsidP="009B3782">
      <w:pPr>
        <w:pStyle w:val="ListParagraph"/>
        <w:numPr>
          <w:ilvl w:val="0"/>
          <w:numId w:val="24"/>
        </w:numPr>
        <w:spacing w:line="300" w:lineRule="auto"/>
        <w:contextualSpacing w:val="0"/>
        <w:rPr>
          <w:rFonts w:ascii="Gilroy-Light" w:eastAsia="Segoe UI" w:hAnsi="Gilroy-Light" w:cs="Segoe UI"/>
        </w:rPr>
      </w:pPr>
      <w:r w:rsidRPr="009B3782">
        <w:rPr>
          <w:rFonts w:ascii="Gilroy-Light" w:eastAsia="Segoe UI" w:hAnsi="Gilroy-Light" w:cs="Segoe UI"/>
        </w:rPr>
        <w:t xml:space="preserve">Principal </w:t>
      </w:r>
    </w:p>
    <w:p w14:paraId="2C70C72D" w14:textId="77777777" w:rsidR="009B3782" w:rsidRPr="009B3782" w:rsidRDefault="009B3782" w:rsidP="009B3782">
      <w:pPr>
        <w:pStyle w:val="ListParagraph"/>
        <w:numPr>
          <w:ilvl w:val="0"/>
          <w:numId w:val="24"/>
        </w:numPr>
        <w:spacing w:line="300" w:lineRule="auto"/>
        <w:contextualSpacing w:val="0"/>
        <w:rPr>
          <w:rFonts w:ascii="Gilroy-Light" w:eastAsia="Segoe UI" w:hAnsi="Gilroy-Light" w:cs="Segoe UI"/>
        </w:rPr>
      </w:pPr>
      <w:r w:rsidRPr="009B3782">
        <w:rPr>
          <w:rFonts w:ascii="Gilroy-Light" w:eastAsia="Segoe UI" w:hAnsi="Gilroy-Light" w:cs="Segoe UI"/>
        </w:rPr>
        <w:t xml:space="preserve">Deputy Principal </w:t>
      </w:r>
    </w:p>
    <w:p w14:paraId="7D95DE2A" w14:textId="77777777" w:rsidR="009B3782" w:rsidRPr="009B3782" w:rsidRDefault="009B3782" w:rsidP="009B3782">
      <w:pPr>
        <w:pStyle w:val="ListParagraph"/>
        <w:numPr>
          <w:ilvl w:val="0"/>
          <w:numId w:val="24"/>
        </w:numPr>
        <w:spacing w:line="300" w:lineRule="auto"/>
        <w:contextualSpacing w:val="0"/>
        <w:rPr>
          <w:rFonts w:ascii="Gilroy-Light" w:eastAsia="Segoe UI" w:hAnsi="Gilroy-Light" w:cs="Segoe UI"/>
        </w:rPr>
      </w:pPr>
      <w:r w:rsidRPr="009B3782">
        <w:rPr>
          <w:rFonts w:ascii="Gilroy-Light" w:eastAsia="Segoe UI" w:hAnsi="Gilroy-Light" w:cs="Segoe UI"/>
        </w:rPr>
        <w:lastRenderedPageBreak/>
        <w:t xml:space="preserve">Program Director – Teaching &amp; Learning </w:t>
      </w:r>
    </w:p>
    <w:p w14:paraId="7978E2C5" w14:textId="77777777" w:rsidR="009B3782" w:rsidRPr="009B3782" w:rsidRDefault="009B3782" w:rsidP="009B3782">
      <w:pPr>
        <w:pStyle w:val="ListParagraph"/>
        <w:numPr>
          <w:ilvl w:val="0"/>
          <w:numId w:val="24"/>
        </w:numPr>
        <w:spacing w:line="300" w:lineRule="auto"/>
        <w:contextualSpacing w:val="0"/>
        <w:rPr>
          <w:rFonts w:ascii="Gilroy-Light" w:eastAsia="Segoe UI" w:hAnsi="Gilroy-Light" w:cs="Segoe UI"/>
        </w:rPr>
      </w:pPr>
      <w:r w:rsidRPr="009B3782">
        <w:rPr>
          <w:rFonts w:ascii="Gilroy-Light" w:eastAsia="Segoe UI" w:hAnsi="Gilroy-Light" w:cs="Segoe UI"/>
        </w:rPr>
        <w:t xml:space="preserve">Program Director – Wellbeing </w:t>
      </w:r>
    </w:p>
    <w:p w14:paraId="2DA0A6F7" w14:textId="77777777" w:rsidR="009B3782" w:rsidRPr="009B3782" w:rsidRDefault="009B3782" w:rsidP="009B3782">
      <w:pPr>
        <w:pStyle w:val="ListParagraph"/>
        <w:numPr>
          <w:ilvl w:val="0"/>
          <w:numId w:val="24"/>
        </w:numPr>
        <w:spacing w:line="300" w:lineRule="auto"/>
        <w:contextualSpacing w:val="0"/>
        <w:rPr>
          <w:rFonts w:ascii="Gilroy-Light" w:eastAsia="Segoe UI" w:hAnsi="Gilroy-Light" w:cs="Segoe UI"/>
        </w:rPr>
      </w:pPr>
      <w:r w:rsidRPr="009B3782">
        <w:rPr>
          <w:rFonts w:ascii="Gilroy-Light" w:eastAsia="Segoe UI" w:hAnsi="Gilroy-Light" w:cs="Segoe UI"/>
        </w:rPr>
        <w:t xml:space="preserve">Teachers </w:t>
      </w:r>
    </w:p>
    <w:p w14:paraId="07320DE7" w14:textId="77777777" w:rsidR="009B3782" w:rsidRPr="009B3782" w:rsidRDefault="009B3782" w:rsidP="009B3782">
      <w:pPr>
        <w:pStyle w:val="ListParagraph"/>
        <w:numPr>
          <w:ilvl w:val="0"/>
          <w:numId w:val="24"/>
        </w:numPr>
        <w:spacing w:line="300" w:lineRule="auto"/>
        <w:contextualSpacing w:val="0"/>
        <w:rPr>
          <w:rFonts w:ascii="Gilroy-Light" w:eastAsia="Segoe UI" w:hAnsi="Gilroy-Light" w:cs="Segoe UI"/>
        </w:rPr>
      </w:pPr>
      <w:r w:rsidRPr="009B3782">
        <w:rPr>
          <w:rFonts w:ascii="Gilroy-Light" w:eastAsia="Segoe UI" w:hAnsi="Gilroy-Light" w:cs="Segoe UI"/>
        </w:rPr>
        <w:t xml:space="preserve">Youth Workers / Allied Health Professionals </w:t>
      </w:r>
    </w:p>
    <w:p w14:paraId="264C04ED" w14:textId="77777777" w:rsidR="009B3782" w:rsidRPr="009B3782" w:rsidRDefault="009B3782" w:rsidP="009B3782">
      <w:pPr>
        <w:pStyle w:val="ListParagraph"/>
        <w:numPr>
          <w:ilvl w:val="0"/>
          <w:numId w:val="24"/>
        </w:numPr>
        <w:spacing w:line="300" w:lineRule="auto"/>
        <w:contextualSpacing w:val="0"/>
        <w:rPr>
          <w:rFonts w:ascii="Gilroy-Light" w:eastAsia="Segoe UI" w:hAnsi="Gilroy-Light" w:cs="Segoe UI"/>
        </w:rPr>
      </w:pPr>
      <w:r w:rsidRPr="009B3782">
        <w:rPr>
          <w:rFonts w:ascii="Gilroy-Light" w:eastAsia="Segoe UI" w:hAnsi="Gilroy-Light" w:cs="Segoe UI"/>
        </w:rPr>
        <w:t xml:space="preserve">Administrative Support </w:t>
      </w:r>
    </w:p>
    <w:p w14:paraId="4D65BFCE" w14:textId="77777777" w:rsidR="009B3782" w:rsidRPr="009B3782" w:rsidRDefault="009B3782" w:rsidP="009B3782">
      <w:pPr>
        <w:pStyle w:val="ListParagraph"/>
        <w:numPr>
          <w:ilvl w:val="0"/>
          <w:numId w:val="24"/>
        </w:numPr>
        <w:spacing w:line="300" w:lineRule="auto"/>
        <w:contextualSpacing w:val="0"/>
        <w:rPr>
          <w:rFonts w:ascii="Gilroy-Light" w:hAnsi="Gilroy-Light"/>
        </w:rPr>
      </w:pPr>
      <w:r w:rsidRPr="009B3782">
        <w:rPr>
          <w:rFonts w:ascii="Gilroy-Light" w:eastAsia="Segoe UI" w:hAnsi="Gilroy-Light" w:cs="Segoe UI"/>
        </w:rPr>
        <w:t xml:space="preserve">ICT / </w:t>
      </w:r>
      <w:proofErr w:type="spellStart"/>
      <w:r w:rsidRPr="009B3782">
        <w:rPr>
          <w:rFonts w:ascii="Gilroy-Light" w:eastAsia="Segoe UI" w:hAnsi="Gilroy-Light" w:cs="Segoe UI"/>
        </w:rPr>
        <w:t>Edutech</w:t>
      </w:r>
      <w:proofErr w:type="spellEnd"/>
      <w:r w:rsidRPr="009B3782">
        <w:rPr>
          <w:rFonts w:ascii="Gilroy-Light" w:eastAsia="Segoe UI" w:hAnsi="Gilroy-Light" w:cs="Segoe UI"/>
        </w:rPr>
        <w:t xml:space="preserve"> Specialists</w:t>
      </w:r>
      <w:r w:rsidRPr="009B3782">
        <w:rPr>
          <w:rFonts w:ascii="Gilroy-Light" w:eastAsia="Segoe UI" w:hAnsi="Gilroy-Light" w:cs="Segoe UI"/>
          <w:b/>
          <w:bCs/>
        </w:rPr>
        <w:br/>
      </w:r>
    </w:p>
    <w:p w14:paraId="7B042F96" w14:textId="77777777" w:rsidR="00AF05BC" w:rsidRPr="00AF05BC" w:rsidRDefault="00AF05BC" w:rsidP="00AF05BC">
      <w:pPr>
        <w:spacing w:line="300" w:lineRule="auto"/>
        <w:rPr>
          <w:rFonts w:ascii="Gilroy-Light" w:eastAsia="Segoe UI" w:hAnsi="Gilroy-Light" w:cs="Segoe UI"/>
          <w:b/>
          <w:bCs/>
        </w:rPr>
      </w:pPr>
      <w:r w:rsidRPr="00AF05BC">
        <w:rPr>
          <w:rFonts w:ascii="Gilroy-Light" w:eastAsia="Segoe UI" w:hAnsi="Gilroy-Light" w:cs="Segoe UI"/>
          <w:b/>
          <w:bCs/>
        </w:rPr>
        <w:t>Do Staff Need a Working with Children Check and State-Based Qualifications?</w:t>
      </w:r>
    </w:p>
    <w:p w14:paraId="1D591B07" w14:textId="77777777" w:rsidR="00AF05BC" w:rsidRDefault="00AF05BC" w:rsidP="00AF05BC">
      <w:pPr>
        <w:spacing w:line="300" w:lineRule="auto"/>
        <w:rPr>
          <w:rFonts w:ascii="Gilroy-Light" w:eastAsia="Segoe UI" w:hAnsi="Gilroy-Light" w:cs="Segoe UI"/>
          <w:b/>
          <w:bCs/>
        </w:rPr>
      </w:pPr>
    </w:p>
    <w:p w14:paraId="6AA2933D" w14:textId="194F96CE" w:rsidR="00AF05BC" w:rsidRPr="00AF05BC" w:rsidRDefault="00AF05BC" w:rsidP="00AF05BC">
      <w:pPr>
        <w:spacing w:line="300" w:lineRule="auto"/>
        <w:rPr>
          <w:rFonts w:ascii="Gilroy-Light" w:eastAsia="Segoe UI" w:hAnsi="Gilroy-Light" w:cs="Segoe UI"/>
        </w:rPr>
      </w:pPr>
      <w:r w:rsidRPr="00AF05BC">
        <w:rPr>
          <w:rFonts w:ascii="Gilroy-Light" w:eastAsia="Segoe UI" w:hAnsi="Gilroy-Light" w:cs="Segoe UI"/>
        </w:rPr>
        <w:t>Yes. All staff working with young people must hold a current Working with Children Check (or equivalent clearance) for the state in which they are employed. This is a core part of our child safeguarding commitment.</w:t>
      </w:r>
    </w:p>
    <w:p w14:paraId="79F76DD6" w14:textId="77777777" w:rsidR="00AF05BC" w:rsidRPr="00AF05BC" w:rsidRDefault="00AF05BC" w:rsidP="00AF05BC">
      <w:pPr>
        <w:spacing w:line="300" w:lineRule="auto"/>
        <w:rPr>
          <w:rFonts w:ascii="Gilroy-Light" w:eastAsia="Segoe UI" w:hAnsi="Gilroy-Light" w:cs="Segoe UI"/>
        </w:rPr>
      </w:pPr>
      <w:r w:rsidRPr="00AF05BC">
        <w:rPr>
          <w:rFonts w:ascii="Gilroy-Light" w:eastAsia="Segoe UI" w:hAnsi="Gilroy-Light" w:cs="Segoe UI"/>
        </w:rPr>
        <w:t>In addition, teaching staff must meet state-specific registration requirements:</w:t>
      </w:r>
    </w:p>
    <w:p w14:paraId="40537E66" w14:textId="77777777" w:rsidR="004C198A" w:rsidRDefault="00AF05BC" w:rsidP="00AF05BC">
      <w:pPr>
        <w:spacing w:line="300" w:lineRule="auto"/>
        <w:rPr>
          <w:rFonts w:ascii="Gilroy-Light" w:eastAsia="Segoe UI" w:hAnsi="Gilroy-Light" w:cs="Segoe UI"/>
        </w:rPr>
      </w:pPr>
      <w:r w:rsidRPr="00AF05BC">
        <w:rPr>
          <w:rFonts w:ascii="Gilroy-Light" w:eastAsia="Segoe UI" w:hAnsi="Gilroy-Light" w:cs="Segoe UI"/>
        </w:rPr>
        <w:t>Tasmania: Teachers must hold both a Working with Vulnerable People (WWVP) registration and be registered with the Tasmanian Teachers Registration Board (TRB).</w:t>
      </w:r>
    </w:p>
    <w:p w14:paraId="45FF4DC8" w14:textId="77777777" w:rsidR="004C198A" w:rsidRDefault="004C198A" w:rsidP="00AF05BC">
      <w:pPr>
        <w:spacing w:line="300" w:lineRule="auto"/>
        <w:rPr>
          <w:rFonts w:ascii="Gilroy-Light" w:eastAsia="Segoe UI" w:hAnsi="Gilroy-Light" w:cs="Segoe UI"/>
        </w:rPr>
      </w:pPr>
    </w:p>
    <w:p w14:paraId="75D758C0" w14:textId="77777777" w:rsidR="002A0111" w:rsidRPr="00050B1F" w:rsidRDefault="006C38C1" w:rsidP="00AF05BC">
      <w:pPr>
        <w:spacing w:line="300" w:lineRule="auto"/>
        <w:rPr>
          <w:rFonts w:ascii="Gilroy-Light" w:eastAsia="Segoe UI" w:hAnsi="Gilroy-Light" w:cs="Segoe UI"/>
          <w:b/>
          <w:bCs/>
        </w:rPr>
      </w:pPr>
      <w:r w:rsidRPr="00050B1F">
        <w:rPr>
          <w:rFonts w:ascii="Gilroy-Light" w:eastAsia="Segoe UI" w:hAnsi="Gilroy-Light" w:cs="Segoe UI"/>
          <w:b/>
          <w:bCs/>
        </w:rPr>
        <w:t>Where can I learn more about</w:t>
      </w:r>
      <w:r w:rsidR="00F1459D" w:rsidRPr="00050B1F">
        <w:rPr>
          <w:rFonts w:ascii="Gilroy-Light" w:eastAsia="Segoe UI" w:hAnsi="Gilroy-Light" w:cs="Segoe UI"/>
          <w:b/>
          <w:bCs/>
        </w:rPr>
        <w:t xml:space="preserve"> </w:t>
      </w:r>
      <w:r w:rsidRPr="00050B1F">
        <w:rPr>
          <w:rFonts w:ascii="Gilroy-Light" w:eastAsia="Segoe UI" w:hAnsi="Gilroy-Light" w:cs="Segoe UI"/>
          <w:b/>
          <w:bCs/>
        </w:rPr>
        <w:t xml:space="preserve">applying to </w:t>
      </w:r>
      <w:r w:rsidR="00F1459D" w:rsidRPr="00050B1F">
        <w:rPr>
          <w:rFonts w:ascii="Gilroy-Light" w:eastAsia="Segoe UI" w:hAnsi="Gilroy-Light" w:cs="Segoe UI"/>
          <w:b/>
          <w:bCs/>
        </w:rPr>
        <w:t>work with BlendED</w:t>
      </w:r>
      <w:r w:rsidRPr="00050B1F">
        <w:rPr>
          <w:rFonts w:ascii="Gilroy-Light" w:eastAsia="Segoe UI" w:hAnsi="Gilroy-Light" w:cs="Segoe UI"/>
          <w:b/>
          <w:bCs/>
        </w:rPr>
        <w:t xml:space="preserve"> National</w:t>
      </w:r>
      <w:r w:rsidR="00F1459D" w:rsidRPr="00050B1F">
        <w:rPr>
          <w:rFonts w:ascii="Gilroy-Light" w:eastAsia="Segoe UI" w:hAnsi="Gilroy-Light" w:cs="Segoe UI"/>
          <w:b/>
          <w:bCs/>
        </w:rPr>
        <w:t>?</w:t>
      </w:r>
    </w:p>
    <w:p w14:paraId="557BA8F0" w14:textId="77777777" w:rsidR="002A0111" w:rsidRDefault="002A0111" w:rsidP="00AF05BC">
      <w:pPr>
        <w:spacing w:line="300" w:lineRule="auto"/>
        <w:rPr>
          <w:rFonts w:ascii="Gilroy-Light" w:eastAsia="Segoe UI" w:hAnsi="Gilroy-Light" w:cs="Segoe UI"/>
        </w:rPr>
      </w:pPr>
    </w:p>
    <w:p w14:paraId="4581E914" w14:textId="77777777" w:rsidR="002A0111" w:rsidRPr="002A0111" w:rsidRDefault="002A0111" w:rsidP="002A0111">
      <w:pPr>
        <w:spacing w:line="300" w:lineRule="auto"/>
        <w:rPr>
          <w:rFonts w:ascii="Gilroy-Light" w:eastAsia="Segoe UI" w:hAnsi="Gilroy-Light" w:cs="Segoe UI"/>
        </w:rPr>
      </w:pPr>
      <w:r w:rsidRPr="002A0111">
        <w:rPr>
          <w:rFonts w:ascii="Gilroy-Light" w:eastAsia="Segoe UI" w:hAnsi="Gilroy-Light" w:cs="Segoe UI"/>
        </w:rPr>
        <w:t>If you're interested in joining the team at BlendED National, there are a couple of great ways to explore opportunities:</w:t>
      </w:r>
    </w:p>
    <w:p w14:paraId="23D76E26" w14:textId="138767F0" w:rsidR="002A0111" w:rsidRPr="002A0111" w:rsidRDefault="002A0111" w:rsidP="00050B1F">
      <w:pPr>
        <w:numPr>
          <w:ilvl w:val="0"/>
          <w:numId w:val="25"/>
        </w:numPr>
        <w:spacing w:line="300" w:lineRule="auto"/>
        <w:rPr>
          <w:rFonts w:ascii="Gilroy-Light" w:eastAsia="Segoe UI" w:hAnsi="Gilroy-Light" w:cs="Segoe UI"/>
        </w:rPr>
      </w:pPr>
      <w:r w:rsidRPr="002A0111">
        <w:rPr>
          <w:rFonts w:ascii="Gilroy-Light" w:eastAsia="Segoe UI" w:hAnsi="Gilroy-Light" w:cs="Segoe UI"/>
        </w:rPr>
        <w:t>Visit the official careers page: Head to blendednational.edu.au/work-with-us to learn more about current roles, the application process, and what it's like to work with the team.</w:t>
      </w:r>
    </w:p>
    <w:p w14:paraId="1AA95F08" w14:textId="77777777" w:rsidR="002A0111" w:rsidRPr="002A0111" w:rsidRDefault="002A0111" w:rsidP="002A0111">
      <w:pPr>
        <w:numPr>
          <w:ilvl w:val="0"/>
          <w:numId w:val="25"/>
        </w:numPr>
        <w:spacing w:line="300" w:lineRule="auto"/>
        <w:rPr>
          <w:rFonts w:ascii="Gilroy-Light" w:eastAsia="Segoe UI" w:hAnsi="Gilroy-Light" w:cs="Segoe UI"/>
        </w:rPr>
      </w:pPr>
      <w:r w:rsidRPr="002A0111">
        <w:rPr>
          <w:rFonts w:ascii="Gilroy-Light" w:eastAsia="Segoe UI" w:hAnsi="Gilroy-Light" w:cs="Segoe UI"/>
        </w:rPr>
        <w:t xml:space="preserve">Check SEEK Australia: BlendED National also posts job openings on </w:t>
      </w:r>
      <w:hyperlink r:id="rId11" w:tgtFrame="_blank" w:history="1">
        <w:r w:rsidRPr="002A0111">
          <w:rPr>
            <w:rStyle w:val="Hyperlink"/>
            <w:rFonts w:ascii="Gilroy-Light" w:eastAsia="Segoe UI" w:hAnsi="Gilroy-Light" w:cs="Segoe UI"/>
          </w:rPr>
          <w:t>SEEK</w:t>
        </w:r>
      </w:hyperlink>
      <w:r w:rsidRPr="002A0111">
        <w:rPr>
          <w:rFonts w:ascii="Gilroy-Light" w:eastAsia="Segoe UI" w:hAnsi="Gilroy-Light" w:cs="Segoe UI"/>
        </w:rPr>
        <w:t>,</w:t>
      </w:r>
    </w:p>
    <w:p w14:paraId="433A97E2" w14:textId="47656CEC" w:rsidR="000874BF" w:rsidRDefault="000874BF" w:rsidP="00AF05BC">
      <w:pPr>
        <w:spacing w:line="300" w:lineRule="auto"/>
        <w:rPr>
          <w:rFonts w:ascii="Gilroy-Light" w:hAnsi="Gilroy-Light"/>
        </w:rPr>
      </w:pPr>
    </w:p>
    <w:p w14:paraId="28C1558D" w14:textId="77777777" w:rsidR="00A919FB" w:rsidRPr="00A919FB" w:rsidRDefault="00A919FB" w:rsidP="00A919FB">
      <w:pPr>
        <w:spacing w:line="300" w:lineRule="auto"/>
        <w:rPr>
          <w:rFonts w:ascii="Gilroy-Light" w:hAnsi="Gilroy-Light"/>
          <w:b/>
          <w:bCs/>
        </w:rPr>
      </w:pPr>
      <w:r w:rsidRPr="00A919FB">
        <w:rPr>
          <w:rFonts w:ascii="Gilroy-Light" w:hAnsi="Gilroy-Light"/>
          <w:b/>
          <w:bCs/>
        </w:rPr>
        <w:t>Where can I refer and express interest in enrolling a young person at BlendED National?</w:t>
      </w:r>
    </w:p>
    <w:p w14:paraId="66AD8CFA" w14:textId="77777777" w:rsidR="006E1492" w:rsidRDefault="006E1492" w:rsidP="00A919FB">
      <w:pPr>
        <w:spacing w:line="300" w:lineRule="auto"/>
        <w:rPr>
          <w:rFonts w:ascii="Gilroy-Light" w:hAnsi="Gilroy-Light"/>
        </w:rPr>
      </w:pPr>
    </w:p>
    <w:p w14:paraId="1BFBCFA0" w14:textId="59171C82" w:rsidR="00A919FB" w:rsidRPr="00A919FB" w:rsidRDefault="00A919FB" w:rsidP="00A919FB">
      <w:pPr>
        <w:spacing w:line="300" w:lineRule="auto"/>
        <w:rPr>
          <w:rFonts w:ascii="Gilroy-Light" w:hAnsi="Gilroy-Light"/>
        </w:rPr>
      </w:pPr>
      <w:r w:rsidRPr="00A919FB">
        <w:rPr>
          <w:rFonts w:ascii="Gilroy-Light" w:hAnsi="Gilroy-Light"/>
        </w:rPr>
        <w:t>To refer a young person to BlendED National, please visit the official website at blendednational.edu.au.</w:t>
      </w:r>
    </w:p>
    <w:p w14:paraId="2658F8F4" w14:textId="77777777" w:rsidR="00A919FB" w:rsidRPr="00A919FB" w:rsidRDefault="00A919FB" w:rsidP="00A919FB">
      <w:pPr>
        <w:numPr>
          <w:ilvl w:val="0"/>
          <w:numId w:val="26"/>
        </w:numPr>
        <w:spacing w:line="300" w:lineRule="auto"/>
        <w:rPr>
          <w:rFonts w:ascii="Gilroy-Light" w:hAnsi="Gilroy-Light"/>
        </w:rPr>
      </w:pPr>
      <w:r w:rsidRPr="00A919FB">
        <w:rPr>
          <w:rFonts w:ascii="Gilroy-Light" w:hAnsi="Gilroy-Light"/>
        </w:rPr>
        <w:t>For Tasmania-based referrals: Select the “BlendED Tasmania Expression of Interest” tab and complete the form provided.</w:t>
      </w:r>
    </w:p>
    <w:p w14:paraId="0FDA0439" w14:textId="6A145E45" w:rsidR="009B3782" w:rsidRPr="00D0531F" w:rsidRDefault="00A919FB" w:rsidP="009B3782">
      <w:pPr>
        <w:numPr>
          <w:ilvl w:val="0"/>
          <w:numId w:val="26"/>
        </w:numPr>
        <w:spacing w:line="300" w:lineRule="auto"/>
        <w:rPr>
          <w:rFonts w:ascii="Gilroy-Light" w:hAnsi="Gilroy-Light"/>
        </w:rPr>
      </w:pPr>
      <w:r w:rsidRPr="00A919FB">
        <w:rPr>
          <w:rFonts w:ascii="Gilroy-Light" w:hAnsi="Gilroy-Light"/>
        </w:rPr>
        <w:t>For all other states and territories: Click the “Other States” button</w:t>
      </w:r>
    </w:p>
    <w:p w14:paraId="628CED7D" w14:textId="06257CD7" w:rsidR="00F560AF" w:rsidRPr="00177542" w:rsidRDefault="009B3782" w:rsidP="006E1492">
      <w:pPr>
        <w:spacing w:line="300" w:lineRule="auto"/>
        <w:rPr>
          <w:rFonts w:ascii="Gilroy-Light" w:eastAsia="Segoe UI" w:hAnsi="Gilroy-Light" w:cs="Segoe UI"/>
        </w:rPr>
      </w:pPr>
      <w:r w:rsidRPr="009B3782">
        <w:rPr>
          <w:rFonts w:ascii="Gilroy-Light" w:eastAsia="Segoe UI" w:hAnsi="Gilroy-Light" w:cs="Segoe UI"/>
          <w:b/>
          <w:bCs/>
        </w:rPr>
        <w:br/>
      </w:r>
    </w:p>
    <w:sectPr w:rsidR="00F560AF" w:rsidRPr="00177542" w:rsidSect="00F560AF">
      <w:footerReference w:type="default" r:id="rId12"/>
      <w:headerReference w:type="first" r:id="rId13"/>
      <w:footerReference w:type="first" r:id="rId14"/>
      <w:pgSz w:w="11906" w:h="16838"/>
      <w:pgMar w:top="2841" w:right="707" w:bottom="1936" w:left="1298" w:header="708" w:footer="2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48EB" w14:textId="77777777" w:rsidR="004B2BB0" w:rsidRDefault="004B2BB0" w:rsidP="00284827">
      <w:r>
        <w:separator/>
      </w:r>
    </w:p>
  </w:endnote>
  <w:endnote w:type="continuationSeparator" w:id="0">
    <w:p w14:paraId="208A2E45" w14:textId="77777777" w:rsidR="004B2BB0" w:rsidRDefault="004B2BB0" w:rsidP="0028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libri"/>
    <w:panose1 w:val="00000000000000000000"/>
    <w:charset w:val="00"/>
    <w:family w:val="auto"/>
    <w:notTrueType/>
    <w:pitch w:val="variable"/>
    <w:sig w:usb0="A100007F" w:usb1="4000005B" w:usb2="00000000" w:usb3="00000000" w:csb0="0000009B" w:csb1="00000000"/>
  </w:font>
  <w:font w:name="Gilroy-Light">
    <w:panose1 w:val="00000400000000000000"/>
    <w:charset w:val="00"/>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EC4A" w14:textId="77777777" w:rsidR="008711DB" w:rsidRDefault="008711DB" w:rsidP="00734ADE">
    <w:pPr>
      <w:pStyle w:val="Footer"/>
      <w:jc w:val="center"/>
    </w:pPr>
  </w:p>
  <w:p w14:paraId="375FB81D" w14:textId="77777777" w:rsidR="0001617E" w:rsidRDefault="00734ADE" w:rsidP="00734ADE">
    <w:pPr>
      <w:pStyle w:val="Footer"/>
      <w:ind w:left="-1440" w:right="-707" w:firstLine="22"/>
      <w:jc w:val="right"/>
    </w:pPr>
    <w:r>
      <w:rPr>
        <w:noProof/>
      </w:rPr>
      <w:drawing>
        <wp:inline distT="0" distB="0" distL="0" distR="0" wp14:anchorId="0085F344" wp14:editId="2DD230F3">
          <wp:extent cx="7577546" cy="992847"/>
          <wp:effectExtent l="0" t="0" r="0" b="0"/>
          <wp:docPr id="89003862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2209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57368" cy="102951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80B2" w14:textId="77777777" w:rsidR="00F560AF" w:rsidRDefault="00F560AF" w:rsidP="00F560AF">
    <w:pPr>
      <w:pStyle w:val="Footer"/>
      <w:ind w:hanging="1276"/>
    </w:pPr>
    <w:r>
      <w:rPr>
        <w:noProof/>
      </w:rPr>
      <w:drawing>
        <wp:inline distT="0" distB="0" distL="0" distR="0" wp14:anchorId="2B9B5F4D" wp14:editId="02A3C6D2">
          <wp:extent cx="7496810" cy="982816"/>
          <wp:effectExtent l="0" t="0" r="0" b="0"/>
          <wp:docPr id="1725482031"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82031"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7872" cy="10196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6839" w14:textId="77777777" w:rsidR="004B2BB0" w:rsidRDefault="004B2BB0" w:rsidP="00284827">
      <w:r>
        <w:separator/>
      </w:r>
    </w:p>
  </w:footnote>
  <w:footnote w:type="continuationSeparator" w:id="0">
    <w:p w14:paraId="5AF7A96F" w14:textId="77777777" w:rsidR="004B2BB0" w:rsidRDefault="004B2BB0" w:rsidP="0028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9E82" w14:textId="77777777" w:rsidR="00F560AF" w:rsidRDefault="00F560AF">
    <w:pPr>
      <w:pStyle w:val="Header"/>
    </w:pPr>
    <w:r>
      <w:rPr>
        <w:noProof/>
      </w:rPr>
      <w:drawing>
        <wp:anchor distT="0" distB="0" distL="114300" distR="114300" simplePos="0" relativeHeight="251661312" behindDoc="0" locked="0" layoutInCell="1" allowOverlap="1" wp14:anchorId="73ACAB6C" wp14:editId="42394F13">
          <wp:simplePos x="0" y="0"/>
          <wp:positionH relativeFrom="column">
            <wp:posOffset>-839470</wp:posOffset>
          </wp:positionH>
          <wp:positionV relativeFrom="paragraph">
            <wp:posOffset>-138688</wp:posOffset>
          </wp:positionV>
          <wp:extent cx="7553957" cy="1053745"/>
          <wp:effectExtent l="0" t="0" r="3175" b="635"/>
          <wp:wrapNone/>
          <wp:docPr id="1117275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7552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957" cy="10537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6ECF"/>
    <w:multiLevelType w:val="multilevel"/>
    <w:tmpl w:val="9322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E7FCD"/>
    <w:multiLevelType w:val="multilevel"/>
    <w:tmpl w:val="4E28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838FB"/>
    <w:multiLevelType w:val="hybridMultilevel"/>
    <w:tmpl w:val="70DC0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F73CA"/>
    <w:multiLevelType w:val="multilevel"/>
    <w:tmpl w:val="AB00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F1EB0"/>
    <w:multiLevelType w:val="multilevel"/>
    <w:tmpl w:val="F054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3AA"/>
    <w:multiLevelType w:val="multilevel"/>
    <w:tmpl w:val="777C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00287"/>
    <w:multiLevelType w:val="multilevel"/>
    <w:tmpl w:val="3CC2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3E7C07"/>
    <w:multiLevelType w:val="multilevel"/>
    <w:tmpl w:val="B56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25701"/>
    <w:multiLevelType w:val="multilevel"/>
    <w:tmpl w:val="F7C6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E5DC3"/>
    <w:multiLevelType w:val="multilevel"/>
    <w:tmpl w:val="AA80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B26A13"/>
    <w:multiLevelType w:val="multilevel"/>
    <w:tmpl w:val="35FA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C818C8"/>
    <w:multiLevelType w:val="multilevel"/>
    <w:tmpl w:val="DD3C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34DD3"/>
    <w:multiLevelType w:val="multilevel"/>
    <w:tmpl w:val="B9EE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B34FFB"/>
    <w:multiLevelType w:val="multilevel"/>
    <w:tmpl w:val="1D9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AA5A96"/>
    <w:multiLevelType w:val="multilevel"/>
    <w:tmpl w:val="0EBE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05BC9"/>
    <w:multiLevelType w:val="multilevel"/>
    <w:tmpl w:val="CC36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6B61D4"/>
    <w:multiLevelType w:val="multilevel"/>
    <w:tmpl w:val="A7E6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352BA5"/>
    <w:multiLevelType w:val="multilevel"/>
    <w:tmpl w:val="3E32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62FEF"/>
    <w:multiLevelType w:val="multilevel"/>
    <w:tmpl w:val="5E3E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FD31CA"/>
    <w:multiLevelType w:val="multilevel"/>
    <w:tmpl w:val="98D8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7B31AF"/>
    <w:multiLevelType w:val="multilevel"/>
    <w:tmpl w:val="6336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ED36F6"/>
    <w:multiLevelType w:val="hybridMultilevel"/>
    <w:tmpl w:val="9926C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3C4674"/>
    <w:multiLevelType w:val="multilevel"/>
    <w:tmpl w:val="0ED8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42033D"/>
    <w:multiLevelType w:val="multilevel"/>
    <w:tmpl w:val="EC14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061E2"/>
    <w:multiLevelType w:val="multilevel"/>
    <w:tmpl w:val="F032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0D1F53"/>
    <w:multiLevelType w:val="multilevel"/>
    <w:tmpl w:val="CB8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717627">
    <w:abstractNumId w:val="12"/>
  </w:num>
  <w:num w:numId="2" w16cid:durableId="2121800942">
    <w:abstractNumId w:val="11"/>
  </w:num>
  <w:num w:numId="3" w16cid:durableId="244073473">
    <w:abstractNumId w:val="7"/>
  </w:num>
  <w:num w:numId="4" w16cid:durableId="1991592784">
    <w:abstractNumId w:val="9"/>
  </w:num>
  <w:num w:numId="5" w16cid:durableId="2064869276">
    <w:abstractNumId w:val="1"/>
  </w:num>
  <w:num w:numId="6" w16cid:durableId="1118447084">
    <w:abstractNumId w:val="18"/>
  </w:num>
  <w:num w:numId="7" w16cid:durableId="424959754">
    <w:abstractNumId w:val="20"/>
  </w:num>
  <w:num w:numId="8" w16cid:durableId="766385331">
    <w:abstractNumId w:val="5"/>
  </w:num>
  <w:num w:numId="9" w16cid:durableId="40518437">
    <w:abstractNumId w:val="6"/>
  </w:num>
  <w:num w:numId="10" w16cid:durableId="182984741">
    <w:abstractNumId w:val="22"/>
  </w:num>
  <w:num w:numId="11" w16cid:durableId="1106383265">
    <w:abstractNumId w:val="2"/>
  </w:num>
  <w:num w:numId="12" w16cid:durableId="195504392">
    <w:abstractNumId w:val="4"/>
  </w:num>
  <w:num w:numId="13" w16cid:durableId="114493182">
    <w:abstractNumId w:val="3"/>
  </w:num>
  <w:num w:numId="14" w16cid:durableId="277302554">
    <w:abstractNumId w:val="19"/>
  </w:num>
  <w:num w:numId="15" w16cid:durableId="233903353">
    <w:abstractNumId w:val="13"/>
  </w:num>
  <w:num w:numId="16" w16cid:durableId="1156921781">
    <w:abstractNumId w:val="15"/>
  </w:num>
  <w:num w:numId="17" w16cid:durableId="1560244812">
    <w:abstractNumId w:val="8"/>
  </w:num>
  <w:num w:numId="18" w16cid:durableId="48000710">
    <w:abstractNumId w:val="10"/>
  </w:num>
  <w:num w:numId="19" w16cid:durableId="1568106771">
    <w:abstractNumId w:val="24"/>
  </w:num>
  <w:num w:numId="20" w16cid:durableId="833649721">
    <w:abstractNumId w:val="16"/>
  </w:num>
  <w:num w:numId="21" w16cid:durableId="31925716">
    <w:abstractNumId w:val="21"/>
  </w:num>
  <w:num w:numId="22" w16cid:durableId="2012946669">
    <w:abstractNumId w:val="0"/>
  </w:num>
  <w:num w:numId="23" w16cid:durableId="748041084">
    <w:abstractNumId w:val="17"/>
  </w:num>
  <w:num w:numId="24" w16cid:durableId="1043946651">
    <w:abstractNumId w:val="25"/>
  </w:num>
  <w:num w:numId="25" w16cid:durableId="2023192845">
    <w:abstractNumId w:val="23"/>
  </w:num>
  <w:num w:numId="26" w16cid:durableId="3731152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82"/>
    <w:rsid w:val="0001617E"/>
    <w:rsid w:val="000248B6"/>
    <w:rsid w:val="00050B1F"/>
    <w:rsid w:val="000874BF"/>
    <w:rsid w:val="000A2D60"/>
    <w:rsid w:val="00105E3F"/>
    <w:rsid w:val="00114B80"/>
    <w:rsid w:val="00177542"/>
    <w:rsid w:val="002626A2"/>
    <w:rsid w:val="00284827"/>
    <w:rsid w:val="002A0111"/>
    <w:rsid w:val="002B5556"/>
    <w:rsid w:val="002C3F2B"/>
    <w:rsid w:val="00310590"/>
    <w:rsid w:val="004217B0"/>
    <w:rsid w:val="004612DD"/>
    <w:rsid w:val="0046601D"/>
    <w:rsid w:val="004A69F2"/>
    <w:rsid w:val="004B2BB0"/>
    <w:rsid w:val="004C198A"/>
    <w:rsid w:val="0051372B"/>
    <w:rsid w:val="005F7E25"/>
    <w:rsid w:val="00607165"/>
    <w:rsid w:val="00653BA2"/>
    <w:rsid w:val="006C38C1"/>
    <w:rsid w:val="006C3B29"/>
    <w:rsid w:val="006E1492"/>
    <w:rsid w:val="00734ADE"/>
    <w:rsid w:val="00740E12"/>
    <w:rsid w:val="008711DB"/>
    <w:rsid w:val="009913C3"/>
    <w:rsid w:val="009B3782"/>
    <w:rsid w:val="00A05D2F"/>
    <w:rsid w:val="00A84062"/>
    <w:rsid w:val="00A919FB"/>
    <w:rsid w:val="00AF05BC"/>
    <w:rsid w:val="00B4671B"/>
    <w:rsid w:val="00C527AD"/>
    <w:rsid w:val="00C960A6"/>
    <w:rsid w:val="00D0531F"/>
    <w:rsid w:val="00D11F89"/>
    <w:rsid w:val="00DA1362"/>
    <w:rsid w:val="00DB1650"/>
    <w:rsid w:val="00EC498F"/>
    <w:rsid w:val="00EE3A99"/>
    <w:rsid w:val="00F1459D"/>
    <w:rsid w:val="00F275D9"/>
    <w:rsid w:val="00F560AF"/>
    <w:rsid w:val="00FA50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9B6E0"/>
  <w15:chartTrackingRefBased/>
  <w15:docId w15:val="{A56DDAC9-227D-4DF4-9F97-3FAE41AE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782"/>
    <w:pPr>
      <w:spacing w:after="0" w:line="240" w:lineRule="auto"/>
    </w:pPr>
    <w:rPr>
      <w:rFonts w:ascii="Times New Roman" w:eastAsia="Times New Roman" w:hAnsi="Times New Roman" w:cs="Times New Roman"/>
      <w:kern w:val="0"/>
      <w:sz w:val="20"/>
      <w:szCs w:val="20"/>
      <w:lang w:eastAsia="en-AU"/>
      <w14:ligatures w14:val="none"/>
    </w:rPr>
  </w:style>
  <w:style w:type="paragraph" w:styleId="Heading1">
    <w:name w:val="heading 1"/>
    <w:basedOn w:val="Normal"/>
    <w:next w:val="Normal"/>
    <w:link w:val="Heading1Char"/>
    <w:uiPriority w:val="9"/>
    <w:qFormat/>
    <w:rsid w:val="00284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8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8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8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8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827"/>
    <w:rPr>
      <w:rFonts w:eastAsiaTheme="majorEastAsia" w:cstheme="majorBidi"/>
      <w:color w:val="272727" w:themeColor="text1" w:themeTint="D8"/>
    </w:rPr>
  </w:style>
  <w:style w:type="paragraph" w:styleId="Title">
    <w:name w:val="Title"/>
    <w:basedOn w:val="Normal"/>
    <w:next w:val="Normal"/>
    <w:link w:val="TitleChar"/>
    <w:uiPriority w:val="10"/>
    <w:qFormat/>
    <w:rsid w:val="002848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827"/>
    <w:pPr>
      <w:spacing w:before="160"/>
      <w:jc w:val="center"/>
    </w:pPr>
    <w:rPr>
      <w:i/>
      <w:iCs/>
      <w:color w:val="404040" w:themeColor="text1" w:themeTint="BF"/>
    </w:rPr>
  </w:style>
  <w:style w:type="character" w:customStyle="1" w:styleId="QuoteChar">
    <w:name w:val="Quote Char"/>
    <w:basedOn w:val="DefaultParagraphFont"/>
    <w:link w:val="Quote"/>
    <w:uiPriority w:val="29"/>
    <w:rsid w:val="00284827"/>
    <w:rPr>
      <w:i/>
      <w:iCs/>
      <w:color w:val="404040" w:themeColor="text1" w:themeTint="BF"/>
    </w:rPr>
  </w:style>
  <w:style w:type="paragraph" w:styleId="ListParagraph">
    <w:name w:val="List Paragraph"/>
    <w:basedOn w:val="Normal"/>
    <w:qFormat/>
    <w:rsid w:val="00284827"/>
    <w:pPr>
      <w:ind w:left="720"/>
      <w:contextualSpacing/>
    </w:pPr>
  </w:style>
  <w:style w:type="character" w:styleId="IntenseEmphasis">
    <w:name w:val="Intense Emphasis"/>
    <w:basedOn w:val="DefaultParagraphFont"/>
    <w:uiPriority w:val="21"/>
    <w:qFormat/>
    <w:rsid w:val="00284827"/>
    <w:rPr>
      <w:i/>
      <w:iCs/>
      <w:color w:val="0F4761" w:themeColor="accent1" w:themeShade="BF"/>
    </w:rPr>
  </w:style>
  <w:style w:type="paragraph" w:styleId="IntenseQuote">
    <w:name w:val="Intense Quote"/>
    <w:basedOn w:val="Normal"/>
    <w:next w:val="Normal"/>
    <w:link w:val="IntenseQuoteChar"/>
    <w:uiPriority w:val="30"/>
    <w:qFormat/>
    <w:rsid w:val="00284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827"/>
    <w:rPr>
      <w:i/>
      <w:iCs/>
      <w:color w:val="0F4761" w:themeColor="accent1" w:themeShade="BF"/>
    </w:rPr>
  </w:style>
  <w:style w:type="character" w:styleId="IntenseReference">
    <w:name w:val="Intense Reference"/>
    <w:basedOn w:val="DefaultParagraphFont"/>
    <w:uiPriority w:val="32"/>
    <w:qFormat/>
    <w:rsid w:val="00284827"/>
    <w:rPr>
      <w:b/>
      <w:bCs/>
      <w:smallCaps/>
      <w:color w:val="0F4761" w:themeColor="accent1" w:themeShade="BF"/>
      <w:spacing w:val="5"/>
    </w:rPr>
  </w:style>
  <w:style w:type="paragraph" w:styleId="Header">
    <w:name w:val="header"/>
    <w:basedOn w:val="Normal"/>
    <w:link w:val="HeaderChar"/>
    <w:uiPriority w:val="99"/>
    <w:unhideWhenUsed/>
    <w:rsid w:val="00284827"/>
    <w:pPr>
      <w:tabs>
        <w:tab w:val="center" w:pos="4513"/>
        <w:tab w:val="right" w:pos="9026"/>
      </w:tabs>
    </w:pPr>
  </w:style>
  <w:style w:type="character" w:customStyle="1" w:styleId="HeaderChar">
    <w:name w:val="Header Char"/>
    <w:basedOn w:val="DefaultParagraphFont"/>
    <w:link w:val="Header"/>
    <w:uiPriority w:val="99"/>
    <w:rsid w:val="00284827"/>
  </w:style>
  <w:style w:type="paragraph" w:styleId="Footer">
    <w:name w:val="footer"/>
    <w:basedOn w:val="Normal"/>
    <w:link w:val="FooterChar"/>
    <w:uiPriority w:val="99"/>
    <w:unhideWhenUsed/>
    <w:rsid w:val="00284827"/>
    <w:pPr>
      <w:tabs>
        <w:tab w:val="center" w:pos="4513"/>
        <w:tab w:val="right" w:pos="9026"/>
      </w:tabs>
    </w:pPr>
  </w:style>
  <w:style w:type="character" w:customStyle="1" w:styleId="FooterChar">
    <w:name w:val="Footer Char"/>
    <w:basedOn w:val="DefaultParagraphFont"/>
    <w:link w:val="Footer"/>
    <w:uiPriority w:val="99"/>
    <w:rsid w:val="00284827"/>
  </w:style>
  <w:style w:type="paragraph" w:styleId="NoSpacing">
    <w:name w:val="No Spacing"/>
    <w:uiPriority w:val="1"/>
    <w:qFormat/>
    <w:rsid w:val="00734ADE"/>
    <w:pPr>
      <w:spacing w:after="0" w:line="240" w:lineRule="auto"/>
    </w:pPr>
    <w:rPr>
      <w:rFonts w:ascii="Gotham Book" w:hAnsi="Gotham Book"/>
    </w:rPr>
  </w:style>
  <w:style w:type="character" w:styleId="Hyperlink">
    <w:name w:val="Hyperlink"/>
    <w:basedOn w:val="DefaultParagraphFont"/>
    <w:uiPriority w:val="99"/>
    <w:unhideWhenUsed/>
    <w:rsid w:val="002A0111"/>
    <w:rPr>
      <w:color w:val="467886" w:themeColor="hyperlink"/>
      <w:u w:val="single"/>
    </w:rPr>
  </w:style>
  <w:style w:type="character" w:styleId="UnresolvedMention">
    <w:name w:val="Unresolved Mention"/>
    <w:basedOn w:val="DefaultParagraphFont"/>
    <w:uiPriority w:val="99"/>
    <w:semiHidden/>
    <w:unhideWhenUsed/>
    <w:rsid w:val="002A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4125">
      <w:bodyDiv w:val="1"/>
      <w:marLeft w:val="0"/>
      <w:marRight w:val="0"/>
      <w:marTop w:val="0"/>
      <w:marBottom w:val="0"/>
      <w:divBdr>
        <w:top w:val="none" w:sz="0" w:space="0" w:color="auto"/>
        <w:left w:val="none" w:sz="0" w:space="0" w:color="auto"/>
        <w:bottom w:val="none" w:sz="0" w:space="0" w:color="auto"/>
        <w:right w:val="none" w:sz="0" w:space="0" w:color="auto"/>
      </w:divBdr>
    </w:div>
    <w:div w:id="459305412">
      <w:bodyDiv w:val="1"/>
      <w:marLeft w:val="0"/>
      <w:marRight w:val="0"/>
      <w:marTop w:val="0"/>
      <w:marBottom w:val="0"/>
      <w:divBdr>
        <w:top w:val="none" w:sz="0" w:space="0" w:color="auto"/>
        <w:left w:val="none" w:sz="0" w:space="0" w:color="auto"/>
        <w:bottom w:val="none" w:sz="0" w:space="0" w:color="auto"/>
        <w:right w:val="none" w:sz="0" w:space="0" w:color="auto"/>
      </w:divBdr>
    </w:div>
    <w:div w:id="1036395400">
      <w:bodyDiv w:val="1"/>
      <w:marLeft w:val="0"/>
      <w:marRight w:val="0"/>
      <w:marTop w:val="0"/>
      <w:marBottom w:val="0"/>
      <w:divBdr>
        <w:top w:val="none" w:sz="0" w:space="0" w:color="auto"/>
        <w:left w:val="none" w:sz="0" w:space="0" w:color="auto"/>
        <w:bottom w:val="none" w:sz="0" w:space="0" w:color="auto"/>
        <w:right w:val="none" w:sz="0" w:space="0" w:color="auto"/>
      </w:divBdr>
    </w:div>
    <w:div w:id="1123499064">
      <w:bodyDiv w:val="1"/>
      <w:marLeft w:val="0"/>
      <w:marRight w:val="0"/>
      <w:marTop w:val="0"/>
      <w:marBottom w:val="0"/>
      <w:divBdr>
        <w:top w:val="none" w:sz="0" w:space="0" w:color="auto"/>
        <w:left w:val="none" w:sz="0" w:space="0" w:color="auto"/>
        <w:bottom w:val="none" w:sz="0" w:space="0" w:color="auto"/>
        <w:right w:val="none" w:sz="0" w:space="0" w:color="auto"/>
      </w:divBdr>
    </w:div>
    <w:div w:id="1277325563">
      <w:bodyDiv w:val="1"/>
      <w:marLeft w:val="0"/>
      <w:marRight w:val="0"/>
      <w:marTop w:val="0"/>
      <w:marBottom w:val="0"/>
      <w:divBdr>
        <w:top w:val="none" w:sz="0" w:space="0" w:color="auto"/>
        <w:left w:val="none" w:sz="0" w:space="0" w:color="auto"/>
        <w:bottom w:val="none" w:sz="0" w:space="0" w:color="auto"/>
        <w:right w:val="none" w:sz="0" w:space="0" w:color="auto"/>
      </w:divBdr>
    </w:div>
    <w:div w:id="1419249639">
      <w:bodyDiv w:val="1"/>
      <w:marLeft w:val="0"/>
      <w:marRight w:val="0"/>
      <w:marTop w:val="0"/>
      <w:marBottom w:val="0"/>
      <w:divBdr>
        <w:top w:val="none" w:sz="0" w:space="0" w:color="auto"/>
        <w:left w:val="none" w:sz="0" w:space="0" w:color="auto"/>
        <w:bottom w:val="none" w:sz="0" w:space="0" w:color="auto"/>
        <w:right w:val="none" w:sz="0" w:space="0" w:color="auto"/>
      </w:divBdr>
    </w:div>
    <w:div w:id="1615938295">
      <w:bodyDiv w:val="1"/>
      <w:marLeft w:val="0"/>
      <w:marRight w:val="0"/>
      <w:marTop w:val="0"/>
      <w:marBottom w:val="0"/>
      <w:divBdr>
        <w:top w:val="none" w:sz="0" w:space="0" w:color="auto"/>
        <w:left w:val="none" w:sz="0" w:space="0" w:color="auto"/>
        <w:bottom w:val="none" w:sz="0" w:space="0" w:color="auto"/>
        <w:right w:val="none" w:sz="0" w:space="0" w:color="auto"/>
      </w:divBdr>
    </w:div>
    <w:div w:id="1640575379">
      <w:bodyDiv w:val="1"/>
      <w:marLeft w:val="0"/>
      <w:marRight w:val="0"/>
      <w:marTop w:val="0"/>
      <w:marBottom w:val="0"/>
      <w:divBdr>
        <w:top w:val="none" w:sz="0" w:space="0" w:color="auto"/>
        <w:left w:val="none" w:sz="0" w:space="0" w:color="auto"/>
        <w:bottom w:val="none" w:sz="0" w:space="0" w:color="auto"/>
        <w:right w:val="none" w:sz="0" w:space="0" w:color="auto"/>
      </w:divBdr>
    </w:div>
    <w:div w:id="1661035237">
      <w:bodyDiv w:val="1"/>
      <w:marLeft w:val="0"/>
      <w:marRight w:val="0"/>
      <w:marTop w:val="0"/>
      <w:marBottom w:val="0"/>
      <w:divBdr>
        <w:top w:val="none" w:sz="0" w:space="0" w:color="auto"/>
        <w:left w:val="none" w:sz="0" w:space="0" w:color="auto"/>
        <w:bottom w:val="none" w:sz="0" w:space="0" w:color="auto"/>
        <w:right w:val="none" w:sz="0" w:space="0" w:color="auto"/>
      </w:divBdr>
    </w:div>
    <w:div w:id="1816410783">
      <w:bodyDiv w:val="1"/>
      <w:marLeft w:val="0"/>
      <w:marRight w:val="0"/>
      <w:marTop w:val="0"/>
      <w:marBottom w:val="0"/>
      <w:divBdr>
        <w:top w:val="none" w:sz="0" w:space="0" w:color="auto"/>
        <w:left w:val="none" w:sz="0" w:space="0" w:color="auto"/>
        <w:bottom w:val="none" w:sz="0" w:space="0" w:color="auto"/>
        <w:right w:val="none" w:sz="0" w:space="0" w:color="auto"/>
      </w:divBdr>
    </w:div>
    <w:div w:id="2042170434">
      <w:bodyDiv w:val="1"/>
      <w:marLeft w:val="0"/>
      <w:marRight w:val="0"/>
      <w:marTop w:val="0"/>
      <w:marBottom w:val="0"/>
      <w:divBdr>
        <w:top w:val="none" w:sz="0" w:space="0" w:color="auto"/>
        <w:left w:val="none" w:sz="0" w:space="0" w:color="auto"/>
        <w:bottom w:val="none" w:sz="0" w:space="0" w:color="auto"/>
        <w:right w:val="none" w:sz="0" w:space="0" w:color="auto"/>
      </w:divBdr>
    </w:div>
    <w:div w:id="20983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ek.com.au/blended-job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Williams\OneDrive%20-%20Saints\Desktop\Inducti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BA07A6DC1882408595009DF513D02E" ma:contentTypeVersion="11" ma:contentTypeDescription="Create a new document." ma:contentTypeScope="" ma:versionID="2ed0d05004a1d7bbe5aff6f849465459">
  <xsd:schema xmlns:xsd="http://www.w3.org/2001/XMLSchema" xmlns:xs="http://www.w3.org/2001/XMLSchema" xmlns:p="http://schemas.microsoft.com/office/2006/metadata/properties" xmlns:ns2="69e136f3-0fa9-4a26-8e91-f26c5c37c62b" xmlns:ns3="3b89de07-8a33-4c94-9742-d3acc98f35c0" targetNamespace="http://schemas.microsoft.com/office/2006/metadata/properties" ma:root="true" ma:fieldsID="3f878511091a2e40d6439365019af331" ns2:_="" ns3:_="">
    <xsd:import namespace="69e136f3-0fa9-4a26-8e91-f26c5c37c62b"/>
    <xsd:import namespace="3b89de07-8a33-4c94-9742-d3acc98f3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136f3-0fa9-4a26-8e91-f26c5c37c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d42f7d-232d-4445-b8d6-033783f04c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89de07-8a33-4c94-9742-d3acc98f3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8ee88-889d-46f0-a250-2b5663aab6cb}" ma:internalName="TaxCatchAll" ma:showField="CatchAllData" ma:web="3b89de07-8a33-4c94-9742-d3acc98f3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e136f3-0fa9-4a26-8e91-f26c5c37c62b">
      <Terms xmlns="http://schemas.microsoft.com/office/infopath/2007/PartnerControls"/>
    </lcf76f155ced4ddcb4097134ff3c332f>
    <TaxCatchAll xmlns="3b89de07-8a33-4c94-9742-d3acc98f35c0" xsi:nil="true"/>
  </documentManagement>
</p:properties>
</file>

<file path=customXml/itemProps1.xml><?xml version="1.0" encoding="utf-8"?>
<ds:datastoreItem xmlns:ds="http://schemas.openxmlformats.org/officeDocument/2006/customXml" ds:itemID="{BD4027C7-FEB5-428F-9CF9-96B24EFF6537}">
  <ds:schemaRefs>
    <ds:schemaRef ds:uri="http://schemas.microsoft.com/sharepoint/v3/contenttype/forms"/>
  </ds:schemaRefs>
</ds:datastoreItem>
</file>

<file path=customXml/itemProps2.xml><?xml version="1.0" encoding="utf-8"?>
<ds:datastoreItem xmlns:ds="http://schemas.openxmlformats.org/officeDocument/2006/customXml" ds:itemID="{DBEE356E-6685-4ADA-B7D3-12A76B21F64F}">
  <ds:schemaRefs>
    <ds:schemaRef ds:uri="http://schemas.openxmlformats.org/officeDocument/2006/bibliography"/>
  </ds:schemaRefs>
</ds:datastoreItem>
</file>

<file path=customXml/itemProps3.xml><?xml version="1.0" encoding="utf-8"?>
<ds:datastoreItem xmlns:ds="http://schemas.openxmlformats.org/officeDocument/2006/customXml" ds:itemID="{00448B8A-7C04-4A4D-845F-4F275EE61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136f3-0fa9-4a26-8e91-f26c5c37c62b"/>
    <ds:schemaRef ds:uri="3b89de07-8a33-4c94-9742-d3acc98f3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A0F8-98A3-4AC6-84BE-497116232A4B}">
  <ds:schemaRefs>
    <ds:schemaRef ds:uri="http://schemas.microsoft.com/office/2006/metadata/properties"/>
    <ds:schemaRef ds:uri="http://schemas.microsoft.com/office/infopath/2007/PartnerControls"/>
    <ds:schemaRef ds:uri="69e136f3-0fa9-4a26-8e91-f26c5c37c62b"/>
    <ds:schemaRef ds:uri="3b89de07-8a33-4c94-9742-d3acc98f35c0"/>
  </ds:schemaRefs>
</ds:datastoreItem>
</file>

<file path=docProps/app.xml><?xml version="1.0" encoding="utf-8"?>
<Properties xmlns="http://schemas.openxmlformats.org/officeDocument/2006/extended-properties" xmlns:vt="http://schemas.openxmlformats.org/officeDocument/2006/docPropsVTypes">
  <Template>Induction </Template>
  <TotalTime>102</TotalTime>
  <Pages>4</Pages>
  <Words>1322</Words>
  <Characters>7682</Characters>
  <Application>Microsoft Office Word</Application>
  <DocSecurity>0</DocSecurity>
  <Lines>156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Williams</dc:creator>
  <cp:keywords/>
  <dc:description/>
  <cp:lastModifiedBy>Saqib Nawaz</cp:lastModifiedBy>
  <cp:revision>15</cp:revision>
  <dcterms:created xsi:type="dcterms:W3CDTF">2025-10-02T05:53:00Z</dcterms:created>
  <dcterms:modified xsi:type="dcterms:W3CDTF">2025-10-03T00:50:00Z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2025-06-10T05:33:58Z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1924c9a0-d2eb-4707-9157-275179eb5036</vt:lpwstr>
  </property>
  <property fmtid="{D5CDD505-2E9C-101B-9397-08002B2CF9AE}" pid="7" name="MSIP_Label_defa4170-0d19-0005-0004-bc88714345d2_ActionId">
    <vt:lpwstr>c26b5792-0823-498c-8c9d-f7c00ccd0c6e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0x01010049BA07A6DC1882408595009DF513D02E</vt:lpwstr>
  </property>
  <property fmtid="{D5CDD505-2E9C-101B-9397-08002B2CF9AE}" pid="11" name="MediaServiceImageTags">
    <vt:lpwstr/>
  </property>
  <property fmtid="{D5CDD505-2E9C-101B-9397-08002B2CF9AE}" pid="12" name="GrammarlyDocumentId">
    <vt:lpwstr>a40132ba-64bc-4ad7-bb2c-afaf80143ae3</vt:lpwstr>
  </property>
</Properties>
</file>